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CE947" w14:textId="77777777" w:rsidR="00847BD5" w:rsidRPr="002A7009" w:rsidRDefault="00E634B9" w:rsidP="00425B9B">
      <w:pPr>
        <w:pStyle w:val="Nzev"/>
        <w:spacing w:before="120" w:after="120"/>
      </w:pPr>
      <w:r>
        <w:t>Závazný návrh Kupní smlouvy</w:t>
      </w:r>
    </w:p>
    <w:p w14:paraId="37EE2B79" w14:textId="77777777" w:rsidR="00847BD5" w:rsidRPr="002A7009" w:rsidRDefault="00E634B9" w:rsidP="00D960DE">
      <w:pPr>
        <w:suppressAutoHyphens/>
        <w:spacing w:before="0"/>
        <w:jc w:val="center"/>
        <w:rPr>
          <w:b/>
          <w:bCs/>
          <w:lang w:eastAsia="cs-CZ"/>
        </w:rPr>
      </w:pPr>
      <w:r>
        <w:rPr>
          <w:b/>
          <w:bCs/>
          <w:lang w:eastAsia="cs-CZ"/>
        </w:rPr>
        <w:t>uzavřený</w:t>
      </w:r>
      <w:r w:rsidR="00847BD5" w:rsidRPr="002A7009">
        <w:rPr>
          <w:b/>
          <w:bCs/>
          <w:lang w:eastAsia="cs-CZ"/>
        </w:rPr>
        <w:t xml:space="preserve"> dle § </w:t>
      </w:r>
      <w:r w:rsidR="00C00A9B">
        <w:rPr>
          <w:b/>
          <w:bCs/>
          <w:lang w:eastAsia="cs-CZ"/>
        </w:rPr>
        <w:t>2079</w:t>
      </w:r>
      <w:r w:rsidR="00847BD5" w:rsidRPr="002A7009">
        <w:rPr>
          <w:b/>
          <w:bCs/>
          <w:lang w:eastAsia="cs-CZ"/>
        </w:rPr>
        <w:t xml:space="preserve"> a následujících zákona č. </w:t>
      </w:r>
      <w:r w:rsidR="00C00A9B">
        <w:rPr>
          <w:b/>
          <w:bCs/>
          <w:lang w:eastAsia="cs-CZ"/>
        </w:rPr>
        <w:t>89/2012 Sb., občanského zákoníku (dále „NOZ“)</w:t>
      </w:r>
    </w:p>
    <w:p w14:paraId="4706A356" w14:textId="77777777" w:rsidR="00847BD5" w:rsidRPr="002A7009" w:rsidRDefault="00847BD5" w:rsidP="0050060B">
      <w:pPr>
        <w:pStyle w:val="Nadpis1"/>
        <w:numPr>
          <w:ilvl w:val="0"/>
          <w:numId w:val="0"/>
        </w:numPr>
        <w:ind w:left="340"/>
      </w:pPr>
      <w:r w:rsidRPr="00425B9B">
        <w:t>Smluvní</w:t>
      </w:r>
      <w:r w:rsidRPr="002A7009">
        <w:t xml:space="preserve"> strany</w:t>
      </w:r>
    </w:p>
    <w:p w14:paraId="64B50709" w14:textId="77777777" w:rsidR="00847BD5" w:rsidRPr="002A7009" w:rsidRDefault="00847BD5" w:rsidP="00563872">
      <w:pPr>
        <w:pStyle w:val="Nadpis2"/>
        <w:numPr>
          <w:ilvl w:val="0"/>
          <w:numId w:val="0"/>
        </w:numPr>
        <w:ind w:left="578"/>
        <w:rPr>
          <w:lang w:eastAsia="cs-CZ"/>
        </w:rPr>
      </w:pPr>
      <w:r w:rsidRPr="002A7009">
        <w:rPr>
          <w:lang w:eastAsia="cs-CZ"/>
        </w:rPr>
        <w:t>Prodávající:</w:t>
      </w:r>
    </w:p>
    <w:tbl>
      <w:tblPr>
        <w:tblW w:w="9599" w:type="dxa"/>
        <w:tblInd w:w="-106" w:type="dxa"/>
        <w:tblLook w:val="00A0" w:firstRow="1" w:lastRow="0" w:firstColumn="1" w:lastColumn="0" w:noHBand="0" w:noVBand="0"/>
      </w:tblPr>
      <w:tblGrid>
        <w:gridCol w:w="2235"/>
        <w:gridCol w:w="7364"/>
      </w:tblGrid>
      <w:tr w:rsidR="00847BD5" w:rsidRPr="00446BDD" w14:paraId="1820AB50" w14:textId="77777777" w:rsidTr="004201F2">
        <w:tc>
          <w:tcPr>
            <w:tcW w:w="2235" w:type="dxa"/>
          </w:tcPr>
          <w:p w14:paraId="0FDBDA96" w14:textId="77777777" w:rsidR="00847BD5" w:rsidRPr="00446BDD" w:rsidRDefault="00847BD5" w:rsidP="002A7009">
            <w:pPr>
              <w:suppressAutoHyphens/>
              <w:spacing w:before="0" w:after="0"/>
              <w:outlineLvl w:val="0"/>
              <w:rPr>
                <w:lang w:eastAsia="cs-CZ"/>
              </w:rPr>
            </w:pPr>
            <w:r w:rsidRPr="00446BDD">
              <w:rPr>
                <w:lang w:eastAsia="cs-CZ"/>
              </w:rPr>
              <w:t>Prodávající</w:t>
            </w:r>
            <w:r w:rsidRPr="00446BDD">
              <w:rPr>
                <w:b/>
                <w:bCs/>
                <w:lang w:eastAsia="cs-CZ"/>
              </w:rPr>
              <w:t>:</w:t>
            </w:r>
          </w:p>
        </w:tc>
        <w:tc>
          <w:tcPr>
            <w:tcW w:w="7364" w:type="dxa"/>
          </w:tcPr>
          <w:p w14:paraId="005D58B4" w14:textId="690F50C7" w:rsidR="00847BD5" w:rsidRPr="0077537B" w:rsidRDefault="0077537B" w:rsidP="002A7009">
            <w:pPr>
              <w:suppressAutoHyphens/>
              <w:spacing w:before="0" w:after="0"/>
              <w:outlineLvl w:val="0"/>
              <w:rPr>
                <w:b/>
                <w:bCs/>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38620498" w14:textId="77777777" w:rsidTr="004201F2">
        <w:tc>
          <w:tcPr>
            <w:tcW w:w="2235" w:type="dxa"/>
          </w:tcPr>
          <w:p w14:paraId="3858DF33" w14:textId="77777777" w:rsidR="00847BD5" w:rsidRPr="00446BDD" w:rsidRDefault="00847BD5" w:rsidP="002A7009">
            <w:pPr>
              <w:suppressAutoHyphens/>
              <w:spacing w:before="0" w:after="0"/>
              <w:rPr>
                <w:lang w:eastAsia="cs-CZ"/>
              </w:rPr>
            </w:pPr>
            <w:r w:rsidRPr="00446BDD">
              <w:rPr>
                <w:lang w:eastAsia="cs-CZ"/>
              </w:rPr>
              <w:t xml:space="preserve">Sídlo: </w:t>
            </w:r>
          </w:p>
        </w:tc>
        <w:tc>
          <w:tcPr>
            <w:tcW w:w="7364" w:type="dxa"/>
          </w:tcPr>
          <w:p w14:paraId="44778625" w14:textId="4C2A1F43"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4D127444" w14:textId="77777777" w:rsidTr="004201F2">
        <w:tc>
          <w:tcPr>
            <w:tcW w:w="2235" w:type="dxa"/>
          </w:tcPr>
          <w:p w14:paraId="23571C2E" w14:textId="77777777" w:rsidR="00847BD5" w:rsidRPr="00446BDD" w:rsidRDefault="00847BD5" w:rsidP="002A7009">
            <w:pPr>
              <w:suppressAutoHyphens/>
              <w:spacing w:before="0" w:after="0"/>
              <w:rPr>
                <w:lang w:eastAsia="cs-CZ"/>
              </w:rPr>
            </w:pPr>
            <w:r w:rsidRPr="00446BDD">
              <w:rPr>
                <w:lang w:eastAsia="cs-CZ"/>
              </w:rPr>
              <w:t>Statutární orgán:</w:t>
            </w:r>
          </w:p>
        </w:tc>
        <w:tc>
          <w:tcPr>
            <w:tcW w:w="7364" w:type="dxa"/>
          </w:tcPr>
          <w:p w14:paraId="5FE0C5D5" w14:textId="5FAA9BF3"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05964C02" w14:textId="77777777" w:rsidTr="004201F2">
        <w:tc>
          <w:tcPr>
            <w:tcW w:w="2235" w:type="dxa"/>
          </w:tcPr>
          <w:p w14:paraId="58032028" w14:textId="77777777" w:rsidR="00847BD5" w:rsidRPr="00446BDD" w:rsidRDefault="00847BD5" w:rsidP="002A7009">
            <w:pPr>
              <w:suppressAutoHyphens/>
              <w:spacing w:before="0" w:after="0"/>
              <w:rPr>
                <w:lang w:eastAsia="cs-CZ"/>
              </w:rPr>
            </w:pPr>
            <w:r w:rsidRPr="00446BDD">
              <w:rPr>
                <w:lang w:eastAsia="cs-CZ"/>
              </w:rPr>
              <w:t>IČ</w:t>
            </w:r>
            <w:r w:rsidR="00A534C2">
              <w:rPr>
                <w:lang w:eastAsia="cs-CZ"/>
              </w:rPr>
              <w:t>O</w:t>
            </w:r>
            <w:r w:rsidRPr="00446BDD">
              <w:rPr>
                <w:lang w:eastAsia="cs-CZ"/>
              </w:rPr>
              <w:t xml:space="preserve"> / DIČ:</w:t>
            </w:r>
          </w:p>
        </w:tc>
        <w:tc>
          <w:tcPr>
            <w:tcW w:w="7364" w:type="dxa"/>
          </w:tcPr>
          <w:p w14:paraId="0AF57501" w14:textId="052F1805"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4F43F1BA" w14:textId="77777777" w:rsidTr="004201F2">
        <w:tc>
          <w:tcPr>
            <w:tcW w:w="2235" w:type="dxa"/>
          </w:tcPr>
          <w:p w14:paraId="71EE9562" w14:textId="77777777" w:rsidR="00847BD5" w:rsidRPr="00446BDD" w:rsidRDefault="00847BD5" w:rsidP="002A7009">
            <w:pPr>
              <w:suppressAutoHyphens/>
              <w:spacing w:before="0" w:after="0"/>
              <w:outlineLvl w:val="0"/>
              <w:rPr>
                <w:lang w:eastAsia="cs-CZ"/>
              </w:rPr>
            </w:pPr>
            <w:r w:rsidRPr="00446BDD">
              <w:rPr>
                <w:lang w:eastAsia="cs-CZ"/>
              </w:rPr>
              <w:t>Společnost zapsaná v:</w:t>
            </w:r>
            <w:r w:rsidRPr="00446BDD">
              <w:rPr>
                <w:b/>
                <w:bCs/>
                <w:lang w:eastAsia="cs-CZ"/>
              </w:rPr>
              <w:t xml:space="preserve"> </w:t>
            </w:r>
          </w:p>
        </w:tc>
        <w:tc>
          <w:tcPr>
            <w:tcW w:w="7364" w:type="dxa"/>
          </w:tcPr>
          <w:p w14:paraId="68E5B454" w14:textId="2B76FCAA" w:rsidR="00847BD5" w:rsidRPr="00446BDD" w:rsidRDefault="0077537B" w:rsidP="002A7009">
            <w:pPr>
              <w:suppressAutoHyphens/>
              <w:spacing w:before="0" w:after="0"/>
              <w:outlineLvl w:val="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384348F0" w14:textId="77777777" w:rsidTr="004201F2">
        <w:tc>
          <w:tcPr>
            <w:tcW w:w="2235" w:type="dxa"/>
          </w:tcPr>
          <w:p w14:paraId="7C9D4608" w14:textId="77777777" w:rsidR="00847BD5" w:rsidRPr="00446BDD" w:rsidRDefault="00847BD5" w:rsidP="002A7009">
            <w:pPr>
              <w:suppressAutoHyphens/>
              <w:spacing w:before="0" w:after="0"/>
              <w:rPr>
                <w:lang w:eastAsia="cs-CZ"/>
              </w:rPr>
            </w:pPr>
            <w:r w:rsidRPr="00446BDD">
              <w:rPr>
                <w:lang w:eastAsia="cs-CZ"/>
              </w:rPr>
              <w:t>Bankovní spojení:</w:t>
            </w:r>
          </w:p>
        </w:tc>
        <w:tc>
          <w:tcPr>
            <w:tcW w:w="7364" w:type="dxa"/>
          </w:tcPr>
          <w:p w14:paraId="38949C77" w14:textId="2072F4F4"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585641E2" w14:textId="77777777" w:rsidTr="004201F2">
        <w:tc>
          <w:tcPr>
            <w:tcW w:w="2235" w:type="dxa"/>
          </w:tcPr>
          <w:p w14:paraId="0851F283" w14:textId="77777777" w:rsidR="00847BD5" w:rsidRPr="00446BDD" w:rsidRDefault="00847BD5" w:rsidP="002A7009">
            <w:pPr>
              <w:suppressAutoHyphens/>
              <w:spacing w:before="0" w:after="0"/>
              <w:rPr>
                <w:lang w:eastAsia="cs-CZ"/>
              </w:rPr>
            </w:pPr>
            <w:r w:rsidRPr="00446BDD">
              <w:rPr>
                <w:lang w:eastAsia="cs-CZ"/>
              </w:rPr>
              <w:t xml:space="preserve">Číslo účtu: </w:t>
            </w:r>
          </w:p>
        </w:tc>
        <w:tc>
          <w:tcPr>
            <w:tcW w:w="7364" w:type="dxa"/>
          </w:tcPr>
          <w:p w14:paraId="4AD13E77" w14:textId="3104521B"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C00A9B" w:rsidRPr="00446BDD" w14:paraId="3321E7A1" w14:textId="77777777" w:rsidTr="004201F2">
        <w:tc>
          <w:tcPr>
            <w:tcW w:w="2235" w:type="dxa"/>
          </w:tcPr>
          <w:p w14:paraId="002A4F1A" w14:textId="77777777" w:rsidR="00C00A9B" w:rsidRPr="00446BDD" w:rsidRDefault="00C00A9B" w:rsidP="002A7009">
            <w:pPr>
              <w:suppressAutoHyphens/>
              <w:spacing w:before="0" w:after="0"/>
              <w:rPr>
                <w:lang w:eastAsia="cs-CZ"/>
              </w:rPr>
            </w:pPr>
            <w:r>
              <w:rPr>
                <w:lang w:eastAsia="cs-CZ"/>
              </w:rPr>
              <w:t>Kontaktní osoba:</w:t>
            </w:r>
          </w:p>
        </w:tc>
        <w:tc>
          <w:tcPr>
            <w:tcW w:w="7364" w:type="dxa"/>
          </w:tcPr>
          <w:p w14:paraId="72293D4F" w14:textId="4B01DE53" w:rsidR="00C00A9B" w:rsidRPr="00446BDD" w:rsidRDefault="0077537B" w:rsidP="002A7009">
            <w:pPr>
              <w:suppressAutoHyphens/>
              <w:spacing w:before="0" w:after="0"/>
              <w:rPr>
                <w:b/>
                <w:bCs/>
                <w:color w:val="FF0000"/>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1BA90651" w14:textId="77777777" w:rsidTr="004201F2">
        <w:tc>
          <w:tcPr>
            <w:tcW w:w="2235" w:type="dxa"/>
          </w:tcPr>
          <w:p w14:paraId="36BFCAF4" w14:textId="77777777" w:rsidR="00847BD5" w:rsidRPr="00446BDD" w:rsidRDefault="00847BD5" w:rsidP="002A7009">
            <w:pPr>
              <w:suppressAutoHyphens/>
              <w:spacing w:before="0" w:after="0"/>
              <w:outlineLvl w:val="0"/>
              <w:rPr>
                <w:lang w:eastAsia="cs-CZ"/>
              </w:rPr>
            </w:pPr>
            <w:r w:rsidRPr="00446BDD">
              <w:rPr>
                <w:lang w:eastAsia="cs-CZ"/>
              </w:rPr>
              <w:t xml:space="preserve">Tel.: </w:t>
            </w:r>
          </w:p>
        </w:tc>
        <w:tc>
          <w:tcPr>
            <w:tcW w:w="7364" w:type="dxa"/>
          </w:tcPr>
          <w:p w14:paraId="76D9C6B5" w14:textId="1BD4F21A"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r w:rsidR="00847BD5" w:rsidRPr="00446BDD" w14:paraId="0E2F5E99" w14:textId="77777777" w:rsidTr="004201F2">
        <w:tc>
          <w:tcPr>
            <w:tcW w:w="2235" w:type="dxa"/>
          </w:tcPr>
          <w:p w14:paraId="3E640EF1" w14:textId="77777777" w:rsidR="00847BD5" w:rsidRPr="00446BDD" w:rsidRDefault="00BB6C91" w:rsidP="002A7009">
            <w:pPr>
              <w:suppressAutoHyphens/>
              <w:spacing w:before="0" w:after="0"/>
              <w:outlineLvl w:val="0"/>
              <w:rPr>
                <w:lang w:eastAsia="cs-CZ"/>
              </w:rPr>
            </w:pPr>
            <w:r>
              <w:rPr>
                <w:lang w:eastAsia="cs-CZ"/>
              </w:rPr>
              <w:t>E</w:t>
            </w:r>
            <w:r w:rsidR="00847BD5" w:rsidRPr="00446BDD">
              <w:rPr>
                <w:lang w:eastAsia="cs-CZ"/>
              </w:rPr>
              <w:t>mail:</w:t>
            </w:r>
          </w:p>
        </w:tc>
        <w:tc>
          <w:tcPr>
            <w:tcW w:w="7364" w:type="dxa"/>
          </w:tcPr>
          <w:p w14:paraId="1F9E1243" w14:textId="093B4007" w:rsidR="00847BD5" w:rsidRPr="00446BDD" w:rsidRDefault="0077537B" w:rsidP="002A7009">
            <w:pPr>
              <w:suppressAutoHyphens/>
              <w:spacing w:before="0" w:after="0"/>
              <w:rPr>
                <w:lang w:eastAsia="cs-CZ"/>
              </w:rPr>
            </w:pPr>
            <w:r w:rsidRPr="0077537B">
              <w:rPr>
                <w:b/>
                <w:bCs/>
                <w:highlight w:val="yellow"/>
                <w:lang w:eastAsia="cs-CZ"/>
              </w:rPr>
              <w:t xml:space="preserve">=VYPLNÍ </w:t>
            </w:r>
            <w:r w:rsidR="00337F33">
              <w:rPr>
                <w:b/>
                <w:bCs/>
                <w:highlight w:val="yellow"/>
                <w:lang w:eastAsia="cs-CZ"/>
              </w:rPr>
              <w:t>ÚČASTNÍK</w:t>
            </w:r>
            <w:r w:rsidRPr="0077537B">
              <w:rPr>
                <w:b/>
                <w:bCs/>
                <w:highlight w:val="yellow"/>
                <w:lang w:eastAsia="cs-CZ"/>
              </w:rPr>
              <w:t>=</w:t>
            </w:r>
          </w:p>
        </w:tc>
      </w:tr>
    </w:tbl>
    <w:p w14:paraId="4A4CC748" w14:textId="1A34FECD" w:rsidR="00847BD5" w:rsidRDefault="00847BD5" w:rsidP="00A71E21">
      <w:pPr>
        <w:suppressAutoHyphens/>
        <w:spacing w:before="0" w:after="240"/>
        <w:ind w:firstLine="578"/>
        <w:rPr>
          <w:lang w:eastAsia="cs-CZ"/>
        </w:rPr>
      </w:pPr>
      <w:r w:rsidRPr="002A7009">
        <w:rPr>
          <w:lang w:eastAsia="cs-CZ"/>
        </w:rPr>
        <w:t>dále jen „Prodávající“</w:t>
      </w:r>
    </w:p>
    <w:p w14:paraId="7E85FBBB" w14:textId="77777777" w:rsidR="00847BD5" w:rsidRPr="002A7009" w:rsidRDefault="00847BD5" w:rsidP="00563872">
      <w:pPr>
        <w:pStyle w:val="Nadpis2"/>
        <w:numPr>
          <w:ilvl w:val="0"/>
          <w:numId w:val="0"/>
        </w:numPr>
        <w:ind w:left="578"/>
        <w:rPr>
          <w:lang w:eastAsia="cs-CZ"/>
        </w:rPr>
      </w:pPr>
      <w:r w:rsidRPr="002A7009">
        <w:rPr>
          <w:lang w:eastAsia="cs-CZ"/>
        </w:rPr>
        <w:t>Kupující:</w:t>
      </w:r>
    </w:p>
    <w:tbl>
      <w:tblPr>
        <w:tblW w:w="10314" w:type="dxa"/>
        <w:tblInd w:w="-106" w:type="dxa"/>
        <w:tblLook w:val="00A0" w:firstRow="1" w:lastRow="0" w:firstColumn="1" w:lastColumn="0" w:noHBand="0" w:noVBand="0"/>
      </w:tblPr>
      <w:tblGrid>
        <w:gridCol w:w="2199"/>
        <w:gridCol w:w="8115"/>
      </w:tblGrid>
      <w:tr w:rsidR="008B12B2" w:rsidRPr="00446BDD" w14:paraId="125C6121" w14:textId="77777777" w:rsidTr="004201F2">
        <w:tc>
          <w:tcPr>
            <w:tcW w:w="2199" w:type="dxa"/>
          </w:tcPr>
          <w:p w14:paraId="75172852" w14:textId="77777777" w:rsidR="008B12B2" w:rsidRPr="00446BDD" w:rsidRDefault="008B12B2" w:rsidP="002A7009">
            <w:pPr>
              <w:suppressAutoHyphens/>
              <w:spacing w:before="0" w:after="0"/>
              <w:rPr>
                <w:b/>
                <w:bCs/>
                <w:lang w:eastAsia="cs-CZ"/>
              </w:rPr>
            </w:pPr>
            <w:r w:rsidRPr="00446BDD">
              <w:rPr>
                <w:lang w:eastAsia="cs-CZ"/>
              </w:rPr>
              <w:t>Kupující</w:t>
            </w:r>
            <w:r w:rsidRPr="00446BDD">
              <w:rPr>
                <w:b/>
                <w:bCs/>
                <w:lang w:eastAsia="cs-CZ"/>
              </w:rPr>
              <w:t>:</w:t>
            </w:r>
          </w:p>
        </w:tc>
        <w:tc>
          <w:tcPr>
            <w:tcW w:w="8115" w:type="dxa"/>
          </w:tcPr>
          <w:p w14:paraId="1472C781" w14:textId="409EA5AA" w:rsidR="008B12B2" w:rsidRPr="00C63E84" w:rsidRDefault="00FF7476" w:rsidP="008B12B2">
            <w:pPr>
              <w:suppressAutoHyphens/>
              <w:spacing w:before="0" w:after="0"/>
            </w:pPr>
            <w:r>
              <w:rPr>
                <w:lang w:eastAsia="cs-CZ"/>
              </w:rPr>
              <w:t>Integrovaná střední škola Cheb, příspěvková organizace</w:t>
            </w:r>
          </w:p>
        </w:tc>
      </w:tr>
      <w:tr w:rsidR="008B12B2" w:rsidRPr="00446BDD" w14:paraId="76A579AE" w14:textId="77777777" w:rsidTr="004201F2">
        <w:tc>
          <w:tcPr>
            <w:tcW w:w="2199" w:type="dxa"/>
          </w:tcPr>
          <w:p w14:paraId="7D06EA7A" w14:textId="77777777" w:rsidR="008B12B2" w:rsidRPr="00446BDD" w:rsidRDefault="008B12B2" w:rsidP="002A7009">
            <w:pPr>
              <w:suppressAutoHyphens/>
              <w:spacing w:before="0" w:after="0"/>
              <w:rPr>
                <w:lang w:eastAsia="cs-CZ"/>
              </w:rPr>
            </w:pPr>
            <w:r w:rsidRPr="00446BDD">
              <w:rPr>
                <w:lang w:eastAsia="cs-CZ"/>
              </w:rPr>
              <w:t>Sídlo:</w:t>
            </w:r>
          </w:p>
        </w:tc>
        <w:tc>
          <w:tcPr>
            <w:tcW w:w="8115" w:type="dxa"/>
          </w:tcPr>
          <w:p w14:paraId="0D5E5311" w14:textId="3E67348B" w:rsidR="008B12B2" w:rsidRPr="00C63E84" w:rsidRDefault="0039490A" w:rsidP="008B12B2">
            <w:pPr>
              <w:suppressAutoHyphens/>
              <w:spacing w:before="0" w:after="0"/>
            </w:pPr>
            <w:r>
              <w:rPr>
                <w:lang w:eastAsia="cs-CZ"/>
              </w:rPr>
              <w:t>Obrněné brigády 2258/6, 350 02 Cheb</w:t>
            </w:r>
          </w:p>
        </w:tc>
      </w:tr>
      <w:tr w:rsidR="008B12B2" w:rsidRPr="00446BDD" w14:paraId="14F7485E" w14:textId="77777777" w:rsidTr="004201F2">
        <w:tc>
          <w:tcPr>
            <w:tcW w:w="2199" w:type="dxa"/>
          </w:tcPr>
          <w:p w14:paraId="453A057E" w14:textId="77777777" w:rsidR="008B12B2" w:rsidRPr="00446BDD" w:rsidRDefault="008B12B2" w:rsidP="002A7009">
            <w:pPr>
              <w:suppressAutoHyphens/>
              <w:spacing w:before="0" w:after="0"/>
              <w:rPr>
                <w:lang w:eastAsia="cs-CZ"/>
              </w:rPr>
            </w:pPr>
            <w:r w:rsidRPr="00446BDD">
              <w:rPr>
                <w:lang w:eastAsia="cs-CZ"/>
              </w:rPr>
              <w:t xml:space="preserve">Jednající: </w:t>
            </w:r>
          </w:p>
        </w:tc>
        <w:tc>
          <w:tcPr>
            <w:tcW w:w="8115" w:type="dxa"/>
          </w:tcPr>
          <w:p w14:paraId="5DF18139" w14:textId="49B38518" w:rsidR="008B12B2" w:rsidRPr="00C63E84" w:rsidRDefault="008B12B2" w:rsidP="00C63E84">
            <w:pPr>
              <w:suppressAutoHyphens/>
              <w:spacing w:before="0" w:after="0"/>
            </w:pPr>
            <w:r w:rsidRPr="00C63E84">
              <w:t xml:space="preserve">Ing. </w:t>
            </w:r>
            <w:r w:rsidR="00AF3C3A">
              <w:t>Jan Homolka</w:t>
            </w:r>
            <w:r w:rsidRPr="00C63E84">
              <w:t xml:space="preserve">, </w:t>
            </w:r>
            <w:r w:rsidR="00C63E84">
              <w:t>ředitel školy</w:t>
            </w:r>
          </w:p>
        </w:tc>
      </w:tr>
      <w:tr w:rsidR="008B12B2" w:rsidRPr="00446BDD" w14:paraId="2CBB65CA" w14:textId="77777777" w:rsidTr="004201F2">
        <w:tc>
          <w:tcPr>
            <w:tcW w:w="2199" w:type="dxa"/>
          </w:tcPr>
          <w:p w14:paraId="6D9FFDC3" w14:textId="77777777" w:rsidR="008B12B2" w:rsidRPr="00446BDD" w:rsidRDefault="008B12B2" w:rsidP="002A7009">
            <w:pPr>
              <w:suppressAutoHyphens/>
              <w:spacing w:before="0" w:after="0"/>
              <w:rPr>
                <w:lang w:eastAsia="cs-CZ"/>
              </w:rPr>
            </w:pPr>
            <w:r w:rsidRPr="00446BDD">
              <w:rPr>
                <w:lang w:eastAsia="cs-CZ"/>
              </w:rPr>
              <w:t>IČ</w:t>
            </w:r>
            <w:r>
              <w:rPr>
                <w:lang w:eastAsia="cs-CZ"/>
              </w:rPr>
              <w:t>O</w:t>
            </w:r>
            <w:r w:rsidRPr="00446BDD">
              <w:rPr>
                <w:lang w:eastAsia="cs-CZ"/>
              </w:rPr>
              <w:t xml:space="preserve"> / DIČ: </w:t>
            </w:r>
          </w:p>
        </w:tc>
        <w:tc>
          <w:tcPr>
            <w:tcW w:w="8115" w:type="dxa"/>
          </w:tcPr>
          <w:p w14:paraId="2DD703D9" w14:textId="223D21C5" w:rsidR="008B12B2" w:rsidRPr="00C63E84" w:rsidRDefault="00AF3C3A" w:rsidP="008B12B2">
            <w:pPr>
              <w:suppressAutoHyphens/>
              <w:spacing w:before="0" w:after="0"/>
            </w:pPr>
            <w:r>
              <w:rPr>
                <w:lang w:eastAsia="cs-CZ"/>
              </w:rPr>
              <w:t>00077461/CZ00077461</w:t>
            </w:r>
          </w:p>
        </w:tc>
      </w:tr>
      <w:tr w:rsidR="008B12B2" w:rsidRPr="00446BDD" w14:paraId="7B567CF8" w14:textId="77777777" w:rsidTr="004201F2">
        <w:tc>
          <w:tcPr>
            <w:tcW w:w="2199" w:type="dxa"/>
          </w:tcPr>
          <w:p w14:paraId="2C3CB493" w14:textId="77777777" w:rsidR="008B12B2" w:rsidRPr="0082710E" w:rsidRDefault="008B12B2" w:rsidP="002A7009">
            <w:pPr>
              <w:suppressAutoHyphens/>
              <w:spacing w:before="0" w:after="0"/>
              <w:rPr>
                <w:lang w:eastAsia="cs-CZ"/>
              </w:rPr>
            </w:pPr>
            <w:r w:rsidRPr="0082710E">
              <w:rPr>
                <w:lang w:eastAsia="cs-CZ"/>
              </w:rPr>
              <w:t>Kontaktní osoba:</w:t>
            </w:r>
          </w:p>
        </w:tc>
        <w:tc>
          <w:tcPr>
            <w:tcW w:w="8115" w:type="dxa"/>
          </w:tcPr>
          <w:p w14:paraId="2FE83C1A" w14:textId="755F2568" w:rsidR="008B12B2" w:rsidRPr="00C63E84" w:rsidRDefault="00685B22" w:rsidP="00012C90">
            <w:pPr>
              <w:suppressAutoHyphens/>
              <w:spacing w:before="0" w:after="0"/>
            </w:pPr>
            <w:r>
              <w:t>Ing. Jiří Chval</w:t>
            </w:r>
          </w:p>
        </w:tc>
      </w:tr>
      <w:tr w:rsidR="008B12B2" w:rsidRPr="00446BDD" w14:paraId="1EED052C" w14:textId="77777777" w:rsidTr="004201F2">
        <w:tc>
          <w:tcPr>
            <w:tcW w:w="2199" w:type="dxa"/>
          </w:tcPr>
          <w:p w14:paraId="400539E5" w14:textId="77777777" w:rsidR="008B12B2" w:rsidRPr="0082710E" w:rsidRDefault="008B12B2" w:rsidP="002A7009">
            <w:pPr>
              <w:suppressAutoHyphens/>
              <w:spacing w:before="0" w:after="0"/>
              <w:outlineLvl w:val="0"/>
              <w:rPr>
                <w:lang w:eastAsia="cs-CZ"/>
              </w:rPr>
            </w:pPr>
            <w:r w:rsidRPr="0082710E">
              <w:rPr>
                <w:lang w:eastAsia="cs-CZ"/>
              </w:rPr>
              <w:t xml:space="preserve">Tel.: </w:t>
            </w:r>
          </w:p>
        </w:tc>
        <w:tc>
          <w:tcPr>
            <w:tcW w:w="8115" w:type="dxa"/>
          </w:tcPr>
          <w:p w14:paraId="238ACD27" w14:textId="086F6CAF" w:rsidR="008B12B2" w:rsidRPr="00C63E84" w:rsidRDefault="00685B22" w:rsidP="00685B22">
            <w:pPr>
              <w:suppressAutoHyphens/>
              <w:spacing w:before="0" w:after="0"/>
            </w:pPr>
            <w:r>
              <w:t>72</w:t>
            </w:r>
            <w:r w:rsidR="0039206A">
              <w:t xml:space="preserve">4 </w:t>
            </w:r>
            <w:r>
              <w:t>191</w:t>
            </w:r>
            <w:r w:rsidR="0039206A">
              <w:t xml:space="preserve"> </w:t>
            </w:r>
            <w:r>
              <w:t>410</w:t>
            </w:r>
          </w:p>
        </w:tc>
      </w:tr>
      <w:tr w:rsidR="008B12B2" w:rsidRPr="00446BDD" w14:paraId="43846C3E" w14:textId="77777777" w:rsidTr="004201F2">
        <w:tc>
          <w:tcPr>
            <w:tcW w:w="2199" w:type="dxa"/>
          </w:tcPr>
          <w:p w14:paraId="05EC1EB6" w14:textId="77777777" w:rsidR="008B12B2" w:rsidRPr="0082710E" w:rsidRDefault="008B12B2" w:rsidP="002A7009">
            <w:pPr>
              <w:suppressAutoHyphens/>
              <w:spacing w:before="0" w:after="0"/>
              <w:outlineLvl w:val="0"/>
              <w:rPr>
                <w:lang w:eastAsia="cs-CZ"/>
              </w:rPr>
            </w:pPr>
            <w:r w:rsidRPr="0082710E">
              <w:rPr>
                <w:lang w:eastAsia="cs-CZ"/>
              </w:rPr>
              <w:t>Email:</w:t>
            </w:r>
          </w:p>
        </w:tc>
        <w:tc>
          <w:tcPr>
            <w:tcW w:w="8115" w:type="dxa"/>
          </w:tcPr>
          <w:p w14:paraId="4E62E8A9" w14:textId="1D24105B" w:rsidR="008B12B2" w:rsidRPr="00C63E84" w:rsidRDefault="00685B22" w:rsidP="00012C90">
            <w:pPr>
              <w:spacing w:before="0" w:after="0"/>
            </w:pPr>
            <w:r>
              <w:t>chval</w:t>
            </w:r>
            <w:r w:rsidR="007F3445">
              <w:t>@</w:t>
            </w:r>
            <w:r w:rsidR="006B0B18">
              <w:t>iss-cheb</w:t>
            </w:r>
            <w:r w:rsidR="007F3445">
              <w:t>.cz</w:t>
            </w:r>
          </w:p>
        </w:tc>
      </w:tr>
    </w:tbl>
    <w:p w14:paraId="4A395FFD" w14:textId="2EF4F6C8" w:rsidR="00847BD5" w:rsidRDefault="00847BD5" w:rsidP="004201F2">
      <w:pPr>
        <w:suppressAutoHyphens/>
        <w:spacing w:before="0" w:after="0"/>
        <w:ind w:firstLine="432"/>
        <w:rPr>
          <w:lang w:eastAsia="cs-CZ"/>
        </w:rPr>
      </w:pPr>
      <w:r w:rsidRPr="002A7009">
        <w:rPr>
          <w:lang w:eastAsia="cs-CZ"/>
        </w:rPr>
        <w:t>dále jen „Kupující“</w:t>
      </w:r>
    </w:p>
    <w:p w14:paraId="06AC2722" w14:textId="2833541A" w:rsidR="00685B22" w:rsidRDefault="00685B22" w:rsidP="00685B22">
      <w:pPr>
        <w:rPr>
          <w:lang w:eastAsia="cs-CZ"/>
        </w:rPr>
      </w:pPr>
      <w:r w:rsidRPr="00685B22">
        <w:rPr>
          <w:lang w:eastAsia="cs-CZ"/>
        </w:rPr>
        <w:t>Kupující a Prodávající dále společně jen "Smluvní strany" nebo každý z nich samostatně jen "Smluvní strana") uzavírají dnešního dne, měsíce a roku tuto kupní smlouvu (dále jen „Smlouva“):</w:t>
      </w:r>
    </w:p>
    <w:p w14:paraId="2FDEDFF6" w14:textId="77777777" w:rsidR="00563872" w:rsidRDefault="00563872" w:rsidP="00563872">
      <w:pPr>
        <w:pStyle w:val="Nadpis1"/>
      </w:pPr>
      <w:r>
        <w:t>Úvodní ustanovení</w:t>
      </w:r>
    </w:p>
    <w:p w14:paraId="5C9E2F91" w14:textId="5A3A7989" w:rsidR="00563872" w:rsidRDefault="00563872" w:rsidP="00563872">
      <w:pPr>
        <w:pStyle w:val="Nadpis2"/>
        <w:rPr>
          <w:lang w:eastAsia="cs-CZ"/>
        </w:rPr>
      </w:pPr>
      <w:r>
        <w:rPr>
          <w:lang w:eastAsia="cs-CZ"/>
        </w:rPr>
        <w:t>Kupující je příspěvkovou organizací Karlovarského kraje.</w:t>
      </w:r>
    </w:p>
    <w:p w14:paraId="2B3ABCDE" w14:textId="766E1328" w:rsidR="00563872" w:rsidRDefault="00563872" w:rsidP="006F66E2">
      <w:pPr>
        <w:pStyle w:val="Nadpis2"/>
        <w:rPr>
          <w:lang w:eastAsia="cs-CZ"/>
        </w:rPr>
      </w:pPr>
      <w:r>
        <w:rPr>
          <w:lang w:eastAsia="cs-CZ"/>
        </w:rPr>
        <w:t xml:space="preserve">Prodávající prohlašuje, že je držitelem živnostenského oprávnění k prodeji předmětného zboží a má řádné vybavení, zkušenosti a schopnosti, aby řádně </w:t>
      </w:r>
      <w:r w:rsidR="00337F33">
        <w:rPr>
          <w:lang w:eastAsia="cs-CZ"/>
        </w:rPr>
        <w:t>a včas provedl dodávku předmětných</w:t>
      </w:r>
      <w:r>
        <w:rPr>
          <w:lang w:eastAsia="cs-CZ"/>
        </w:rPr>
        <w:t xml:space="preserve"> učební</w:t>
      </w:r>
      <w:r w:rsidR="00337F33">
        <w:rPr>
          <w:lang w:eastAsia="cs-CZ"/>
        </w:rPr>
        <w:t>ch</w:t>
      </w:r>
      <w:r>
        <w:rPr>
          <w:lang w:eastAsia="cs-CZ"/>
        </w:rPr>
        <w:t xml:space="preserve"> pomůc</w:t>
      </w:r>
      <w:r w:rsidR="00337F33">
        <w:rPr>
          <w:lang w:eastAsia="cs-CZ"/>
        </w:rPr>
        <w:t>e</w:t>
      </w:r>
      <w:r>
        <w:rPr>
          <w:lang w:eastAsia="cs-CZ"/>
        </w:rPr>
        <w:t>k a zajistil servis</w:t>
      </w:r>
      <w:r w:rsidR="00685B22">
        <w:rPr>
          <w:lang w:eastAsia="cs-CZ"/>
        </w:rPr>
        <w:t xml:space="preserve"> a plnění záručních podmínek</w:t>
      </w:r>
      <w:r>
        <w:rPr>
          <w:lang w:eastAsia="cs-CZ"/>
        </w:rPr>
        <w:t xml:space="preserve"> dle této kupní smlouvy.</w:t>
      </w:r>
    </w:p>
    <w:p w14:paraId="629D6D58" w14:textId="06FC00CD" w:rsidR="00563872" w:rsidRDefault="00563872" w:rsidP="00A83813">
      <w:pPr>
        <w:pStyle w:val="Nadpis2"/>
        <w:rPr>
          <w:lang w:eastAsia="cs-CZ"/>
        </w:rPr>
      </w:pPr>
      <w:r>
        <w:rPr>
          <w:lang w:eastAsia="cs-CZ"/>
        </w:rPr>
        <w:t xml:space="preserve">Prodávající je vítězem veřejné zakázky malého rozsahu </w:t>
      </w:r>
      <w:r w:rsidR="00701CFE">
        <w:rPr>
          <w:lang w:eastAsia="cs-CZ"/>
        </w:rPr>
        <w:t xml:space="preserve">č. </w:t>
      </w:r>
      <w:r w:rsidR="00A83813" w:rsidRPr="00A83813">
        <w:rPr>
          <w:lang w:eastAsia="cs-CZ"/>
        </w:rPr>
        <w:t xml:space="preserve">VZ </w:t>
      </w:r>
      <w:r w:rsidR="00D96A19">
        <w:rPr>
          <w:lang w:eastAsia="cs-CZ"/>
        </w:rPr>
        <w:t>2023006/EKO-P23V00000701</w:t>
      </w:r>
      <w:r w:rsidR="00701CFE" w:rsidRPr="00701CFE">
        <w:rPr>
          <w:lang w:eastAsia="cs-CZ"/>
        </w:rPr>
        <w:t xml:space="preserve"> </w:t>
      </w:r>
      <w:r w:rsidR="00D96A19">
        <w:rPr>
          <w:lang w:eastAsia="cs-CZ"/>
        </w:rPr>
        <w:t>„ISŠ Cheb, p.o.-Nákup digitálních učebních pomůcek v rámci programu NPO Digitální pomůcky“</w:t>
      </w:r>
      <w:r>
        <w:rPr>
          <w:lang w:eastAsia="cs-CZ"/>
        </w:rPr>
        <w:t xml:space="preserve"> vyhlášené dne </w:t>
      </w:r>
      <w:r w:rsidR="00701CFE">
        <w:rPr>
          <w:lang w:eastAsia="cs-CZ"/>
        </w:rPr>
        <w:t>1</w:t>
      </w:r>
      <w:r w:rsidR="00685B22">
        <w:rPr>
          <w:lang w:eastAsia="cs-CZ"/>
        </w:rPr>
        <w:t>3</w:t>
      </w:r>
      <w:r>
        <w:rPr>
          <w:lang w:eastAsia="cs-CZ"/>
        </w:rPr>
        <w:t>.</w:t>
      </w:r>
      <w:r w:rsidR="002C6722">
        <w:rPr>
          <w:lang w:eastAsia="cs-CZ"/>
        </w:rPr>
        <w:t xml:space="preserve"> </w:t>
      </w:r>
      <w:r w:rsidR="00685B22">
        <w:rPr>
          <w:lang w:eastAsia="cs-CZ"/>
        </w:rPr>
        <w:t>10</w:t>
      </w:r>
      <w:r>
        <w:rPr>
          <w:lang w:eastAsia="cs-CZ"/>
        </w:rPr>
        <w:t>.</w:t>
      </w:r>
      <w:r w:rsidR="002C6722">
        <w:rPr>
          <w:lang w:eastAsia="cs-CZ"/>
        </w:rPr>
        <w:t xml:space="preserve"> </w:t>
      </w:r>
      <w:r>
        <w:rPr>
          <w:lang w:eastAsia="cs-CZ"/>
        </w:rPr>
        <w:t>20</w:t>
      </w:r>
      <w:r w:rsidR="009A300F">
        <w:rPr>
          <w:lang w:eastAsia="cs-CZ"/>
        </w:rPr>
        <w:t>2</w:t>
      </w:r>
      <w:r w:rsidR="00701CFE">
        <w:rPr>
          <w:lang w:eastAsia="cs-CZ"/>
        </w:rPr>
        <w:t>2</w:t>
      </w:r>
      <w:r>
        <w:rPr>
          <w:lang w:eastAsia="cs-CZ"/>
        </w:rPr>
        <w:t xml:space="preserve"> </w:t>
      </w:r>
      <w:r w:rsidR="00A86394">
        <w:rPr>
          <w:lang w:eastAsia="cs-CZ"/>
        </w:rPr>
        <w:t>K</w:t>
      </w:r>
      <w:r w:rsidR="009A300F">
        <w:rPr>
          <w:lang w:eastAsia="cs-CZ"/>
        </w:rPr>
        <w:t>upujícím</w:t>
      </w:r>
      <w:r>
        <w:rPr>
          <w:lang w:eastAsia="cs-CZ"/>
        </w:rPr>
        <w:t xml:space="preserve"> jako zadavatelem veřejné zakázky.</w:t>
      </w:r>
    </w:p>
    <w:p w14:paraId="629F0962" w14:textId="0587BAB8" w:rsidR="00864D45" w:rsidRDefault="00563872" w:rsidP="00E3377D">
      <w:pPr>
        <w:pStyle w:val="Nadpis2"/>
        <w:rPr>
          <w:lang w:eastAsia="cs-CZ"/>
        </w:rPr>
      </w:pPr>
      <w:r>
        <w:rPr>
          <w:lang w:eastAsia="cs-CZ"/>
        </w:rPr>
        <w:t xml:space="preserve">Veřejné zakázka je financována podle Zásad, kterými se stanovují podmínky pro poskytování dotací </w:t>
      </w:r>
      <w:r w:rsidR="00D96A19">
        <w:rPr>
          <w:lang w:eastAsia="cs-CZ"/>
        </w:rPr>
        <w:t xml:space="preserve"> Národní plán obnovy – digitální učební pomůcky pro rozvoj informatického myšlení a digitální kompetence: Stanovení dalších finančních prostředků pro základní školy, střední školy a konzervatoře na rok 2023, č. j. MSMT-2684/2023-2</w:t>
      </w:r>
      <w:r>
        <w:rPr>
          <w:lang w:eastAsia="cs-CZ"/>
        </w:rPr>
        <w:t>.</w:t>
      </w:r>
    </w:p>
    <w:p w14:paraId="1624421B" w14:textId="77777777" w:rsidR="00847BD5" w:rsidRPr="0029718F" w:rsidRDefault="00847BD5" w:rsidP="0056644C">
      <w:pPr>
        <w:pStyle w:val="Nadpis1"/>
      </w:pPr>
      <w:r w:rsidRPr="0029718F">
        <w:lastRenderedPageBreak/>
        <w:t xml:space="preserve">Předmět </w:t>
      </w:r>
      <w:r w:rsidRPr="0056644C">
        <w:t>smlouvy</w:t>
      </w:r>
    </w:p>
    <w:p w14:paraId="2479DC69" w14:textId="77777777" w:rsidR="00685B22" w:rsidRDefault="00685B22" w:rsidP="00685B22">
      <w:pPr>
        <w:pStyle w:val="Nadpis2"/>
      </w:pPr>
      <w:r w:rsidRPr="00685B22">
        <w:t xml:space="preserve">Předmětem této Smlouvy je závazek Prodávajícího dodat Kupujícímu a převést na Kupujícího vlastnické právo k níže uvedenému zboží (dále jen jako „Zboží“), jehož podrobný popis, technické parametry a cena jsou specifikovány v Technické specifikaci plnění </w:t>
      </w:r>
      <w:r>
        <w:t>-</w:t>
      </w:r>
      <w:r w:rsidRPr="00685B22">
        <w:t xml:space="preserve"> </w:t>
      </w:r>
      <w:r>
        <w:t>p</w:t>
      </w:r>
      <w:r w:rsidRPr="00685B22">
        <w:t>oložkovém rozpočtu, kter</w:t>
      </w:r>
      <w:r>
        <w:t>ý</w:t>
      </w:r>
      <w:r w:rsidRPr="00685B22">
        <w:t xml:space="preserve"> tvoří Přílohu č. 1 </w:t>
      </w:r>
      <w:r>
        <w:t>t</w:t>
      </w:r>
      <w:r w:rsidRPr="00685B22">
        <w:t>éto Smlouvy.</w:t>
      </w:r>
    </w:p>
    <w:p w14:paraId="442C7A59" w14:textId="307474F7" w:rsidR="00685B22" w:rsidRDefault="00F7037B" w:rsidP="00360AAB">
      <w:pPr>
        <w:pStyle w:val="Nadpis2"/>
        <w:numPr>
          <w:ilvl w:val="0"/>
          <w:numId w:val="0"/>
        </w:numPr>
        <w:ind w:left="576"/>
      </w:pPr>
      <w:r w:rsidRPr="00F7037B">
        <w:rPr>
          <w:highlight w:val="yellow"/>
        </w:rPr>
        <w:t>[</w:t>
      </w:r>
      <w:r w:rsidR="00E6415D" w:rsidRPr="0052645B">
        <w:rPr>
          <w:highlight w:val="yellow"/>
        </w:rPr>
        <w:t xml:space="preserve">=VYPLNÍ </w:t>
      </w:r>
      <w:r w:rsidR="00E6415D">
        <w:rPr>
          <w:highlight w:val="yellow"/>
        </w:rPr>
        <w:t>ÚČASTNÍK</w:t>
      </w:r>
      <w:r w:rsidR="00E6415D" w:rsidRPr="0052645B">
        <w:rPr>
          <w:highlight w:val="yellow"/>
        </w:rPr>
        <w:t>=</w:t>
      </w:r>
      <w:r w:rsidR="00E6415D">
        <w:rPr>
          <w:highlight w:val="yellow"/>
        </w:rPr>
        <w:t>POČET KUSŮ, ZNAČK</w:t>
      </w:r>
      <w:r w:rsidRPr="00F7037B">
        <w:rPr>
          <w:highlight w:val="yellow"/>
        </w:rPr>
        <w:t>A</w:t>
      </w:r>
      <w:r w:rsidR="00E6415D">
        <w:rPr>
          <w:highlight w:val="yellow"/>
        </w:rPr>
        <w:t>,</w:t>
      </w:r>
      <w:r w:rsidRPr="00F7037B">
        <w:rPr>
          <w:highlight w:val="yellow"/>
        </w:rPr>
        <w:t xml:space="preserve"> TYP ZBOŽÍ]</w:t>
      </w:r>
    </w:p>
    <w:p w14:paraId="71C2BC52" w14:textId="77777777" w:rsidR="00F7037B" w:rsidRDefault="00F7037B" w:rsidP="00F7037B">
      <w:pPr>
        <w:pStyle w:val="Nadpis2"/>
      </w:pPr>
      <w:r>
        <w:t>Součástí plnění Prodávajícího je také:</w:t>
      </w:r>
    </w:p>
    <w:p w14:paraId="56BF78EB" w14:textId="77777777" w:rsidR="00F7037B" w:rsidRDefault="00F7037B" w:rsidP="00F7037B">
      <w:pPr>
        <w:pStyle w:val="Nadpis3"/>
      </w:pPr>
      <w:r>
        <w:t xml:space="preserve">doprava Zboží do místa plnění, </w:t>
      </w:r>
    </w:p>
    <w:p w14:paraId="0A8EB534" w14:textId="77777777" w:rsidR="00F7037B" w:rsidRDefault="00F7037B" w:rsidP="00F7037B">
      <w:pPr>
        <w:pStyle w:val="Nadpis3"/>
      </w:pPr>
      <w:r>
        <w:t>předání instrukcí a návodů Kupujícímu k obsluze a údržbě Zboží v českém nebo anglickém jazyce, a to elektronicky nebo v tištěné podobě,</w:t>
      </w:r>
    </w:p>
    <w:p w14:paraId="1FCA3999" w14:textId="77777777" w:rsidR="00F7037B" w:rsidRDefault="00F7037B" w:rsidP="00F7037B">
      <w:pPr>
        <w:pStyle w:val="Nadpis3"/>
      </w:pPr>
      <w:r>
        <w:t>předání prohlášení o shodě dodaného Zboží se schválenými standardy,</w:t>
      </w:r>
    </w:p>
    <w:p w14:paraId="2C1074C8" w14:textId="77777777" w:rsidR="00F7037B" w:rsidRDefault="00F7037B" w:rsidP="00F7037B">
      <w:pPr>
        <w:pStyle w:val="Nadpis3"/>
      </w:pPr>
      <w:r>
        <w:t>vypracování seznamu dodaných položek pro účely kontroly,</w:t>
      </w:r>
    </w:p>
    <w:p w14:paraId="0E5CDA1A" w14:textId="77777777" w:rsidR="00F7037B" w:rsidRDefault="00F7037B" w:rsidP="00F7037B">
      <w:pPr>
        <w:pStyle w:val="Nadpis3"/>
      </w:pPr>
      <w:r>
        <w:t>záruční servis Prodávajícím s ukončeným zásahem ve stanovené lhůtě v místě plnění,</w:t>
      </w:r>
    </w:p>
    <w:p w14:paraId="1B27C8D3" w14:textId="77777777" w:rsidR="00F7037B" w:rsidRDefault="00F7037B" w:rsidP="00F7037B">
      <w:pPr>
        <w:pStyle w:val="Nadpis3"/>
      </w:pPr>
      <w:r>
        <w:t>pozáruční servis Prodávajícím,</w:t>
      </w:r>
    </w:p>
    <w:p w14:paraId="60501507" w14:textId="77777777" w:rsidR="00F7037B" w:rsidRDefault="00F7037B" w:rsidP="00F7037B">
      <w:pPr>
        <w:pStyle w:val="Nadpis3"/>
      </w:pPr>
      <w:r>
        <w:t>spolupráce s Kupujícím v průběhu realizace dodávky (zejména podmínky doručení).</w:t>
      </w:r>
    </w:p>
    <w:p w14:paraId="7B43873B" w14:textId="3ECC2A8F" w:rsidR="00F7037B" w:rsidRDefault="00F7037B" w:rsidP="00F7037B">
      <w:pPr>
        <w:pStyle w:val="Nadpis2"/>
      </w:pPr>
      <w:r>
        <w:t>Kupující se zavazuje řádně a včas dodané Zboží převzít a zaplatit za ně Prodávajícímu kupní cenu uvedenou v článku 4 této Smlouvy.</w:t>
      </w:r>
    </w:p>
    <w:p w14:paraId="085E5F0B" w14:textId="4FA56611" w:rsidR="00F7037B" w:rsidRDefault="00F7037B" w:rsidP="00F7037B">
      <w:pPr>
        <w:pStyle w:val="Nadpis2"/>
      </w:pPr>
      <w:r>
        <w:t>Prodávající se zavazuje za podmínek stanovených touto Smlouvou řádně a včas na svůj náklad a na svoji odpovědnost doručit a dodat Kupujícímu Zboží</w:t>
      </w:r>
      <w:r w:rsidR="009F534A">
        <w:t xml:space="preserve"> do místa plnění a předat mu je</w:t>
      </w:r>
      <w:r>
        <w:t xml:space="preserve"> a dále provést služby a práce specifikované v odst. 2.2 tohoto článku Smlouvy. </w:t>
      </w:r>
    </w:p>
    <w:p w14:paraId="02D87F23" w14:textId="7BD06CF5" w:rsidR="00847D1A" w:rsidRPr="00847D1A" w:rsidRDefault="00847D1A" w:rsidP="00847D1A">
      <w:pPr>
        <w:pStyle w:val="Nadpis2"/>
      </w:pPr>
      <w:r w:rsidRPr="00847D1A">
        <w:rPr>
          <w:sz w:val="22"/>
          <w:szCs w:val="22"/>
        </w:rPr>
        <w:t xml:space="preserve">Prodávající </w:t>
      </w:r>
      <w:r>
        <w:rPr>
          <w:sz w:val="22"/>
          <w:szCs w:val="22"/>
        </w:rPr>
        <w:t xml:space="preserve">se zavazuje </w:t>
      </w:r>
      <w:r w:rsidRPr="00847D1A">
        <w:rPr>
          <w:sz w:val="22"/>
          <w:szCs w:val="22"/>
        </w:rPr>
        <w:t>dodat Kupujícímu Zboží zcela nové, v p</w:t>
      </w:r>
      <w:r>
        <w:rPr>
          <w:sz w:val="22"/>
          <w:szCs w:val="22"/>
        </w:rPr>
        <w:t>lně funkčním stavu, v jakosti a </w:t>
      </w:r>
      <w:r w:rsidRPr="00847D1A">
        <w:rPr>
          <w:sz w:val="22"/>
          <w:szCs w:val="22"/>
        </w:rPr>
        <w:t>technickém provedení odpovídajícím platným předpisům Evropské unie a odpovídajícím požadavkům stanoveným právními předpisy České republiky, harmonizovanými českými technickými normami a ostatními ČSN, které se vztahují ke Zboží.</w:t>
      </w:r>
    </w:p>
    <w:p w14:paraId="53641B6E" w14:textId="5164D571" w:rsidR="00847BD5" w:rsidRDefault="00847BD5" w:rsidP="00360AAB">
      <w:pPr>
        <w:pStyle w:val="Nadpis1"/>
      </w:pPr>
      <w:r>
        <w:t>Dodací podmínky</w:t>
      </w:r>
      <w:r w:rsidR="00FB2164">
        <w:t>, termín a místo plnění</w:t>
      </w:r>
    </w:p>
    <w:p w14:paraId="4C31543B" w14:textId="6826DAB5" w:rsidR="002776C4" w:rsidRPr="002776C4" w:rsidRDefault="002776C4" w:rsidP="002776C4">
      <w:pPr>
        <w:pStyle w:val="Nadpis2"/>
      </w:pPr>
      <w:r w:rsidRPr="002776C4">
        <w:t xml:space="preserve">Prodávající se zavazuje řádně obstarat a doručit Kupujícímu Zboží uvedené v článku </w:t>
      </w:r>
      <w:r>
        <w:t>2</w:t>
      </w:r>
      <w:r w:rsidRPr="002776C4">
        <w:t xml:space="preserve"> odst. </w:t>
      </w:r>
      <w:r>
        <w:t>2</w:t>
      </w:r>
      <w:r w:rsidRPr="002776C4">
        <w:t xml:space="preserve">.1 této Smlouvy, a to do </w:t>
      </w:r>
      <w:r w:rsidR="00807FFE">
        <w:t>10</w:t>
      </w:r>
      <w:r w:rsidRPr="002776C4">
        <w:t xml:space="preserve"> dnů od podpisu této Smlouvy.</w:t>
      </w:r>
    </w:p>
    <w:p w14:paraId="3FBABF49" w14:textId="003AA599" w:rsidR="00A00617" w:rsidRDefault="002776C4" w:rsidP="00A00617">
      <w:pPr>
        <w:pStyle w:val="Nadpis2"/>
      </w:pPr>
      <w:r w:rsidRPr="002776C4">
        <w:t>Kupující se zavazuje řádně a včas dodané Zboží od Prodávajícího převzít, kdy o předání a převzetí bude mezi Smluvními str</w:t>
      </w:r>
      <w:bookmarkStart w:id="0" w:name="_GoBack"/>
      <w:bookmarkEnd w:id="0"/>
      <w:r w:rsidRPr="002776C4">
        <w:t xml:space="preserve">anami sepsán předávací protokol, </w:t>
      </w:r>
      <w:r w:rsidR="00A00617">
        <w:t>který bude obsahovat všechny povinné náležitosti:</w:t>
      </w:r>
    </w:p>
    <w:p w14:paraId="7A491F0B" w14:textId="29BB54FB" w:rsidR="00A00617" w:rsidRDefault="00A00617" w:rsidP="00A00617">
      <w:pPr>
        <w:pStyle w:val="Nadpis3"/>
      </w:pPr>
      <w:r>
        <w:t>údaje o Prodávajícím, Kupujícím a poddodavatelích,</w:t>
      </w:r>
    </w:p>
    <w:p w14:paraId="6238ECCB" w14:textId="77777777" w:rsidR="00A00617" w:rsidRDefault="00A00617" w:rsidP="00A00617">
      <w:pPr>
        <w:pStyle w:val="Nadpis3"/>
      </w:pPr>
      <w:r>
        <w:t>popis Zboží, které je předmětem předání a převzetí,</w:t>
      </w:r>
    </w:p>
    <w:p w14:paraId="3CE11511" w14:textId="77777777" w:rsidR="00A00617" w:rsidRDefault="00A00617" w:rsidP="00A00617">
      <w:pPr>
        <w:pStyle w:val="Nadpis3"/>
      </w:pPr>
      <w:r>
        <w:t>termín, od kterého začíná běžet záruční lhůta,</w:t>
      </w:r>
    </w:p>
    <w:p w14:paraId="21F2078B" w14:textId="77777777" w:rsidR="00A00617" w:rsidRDefault="00A00617" w:rsidP="00A00617">
      <w:pPr>
        <w:pStyle w:val="Nadpis3"/>
      </w:pPr>
      <w:r>
        <w:t>prohlášení Kupujícího, zda Zboží přebírá nebo nepřebírá,</w:t>
      </w:r>
    </w:p>
    <w:p w14:paraId="5D181538" w14:textId="77777777" w:rsidR="00A00617" w:rsidRDefault="00A00617" w:rsidP="00A00617">
      <w:pPr>
        <w:pStyle w:val="Nadpis3"/>
      </w:pPr>
      <w:r>
        <w:t>uvedení zjištěných vad a termín pro jejich odstranění,</w:t>
      </w:r>
    </w:p>
    <w:p w14:paraId="7FF2E83F" w14:textId="77777777" w:rsidR="00A00617" w:rsidRDefault="00A00617" w:rsidP="00A00617">
      <w:pPr>
        <w:pStyle w:val="Nadpis3"/>
      </w:pPr>
      <w:r>
        <w:t>datum podpisu protokolu o předání a převzetí Zboží,</w:t>
      </w:r>
    </w:p>
    <w:p w14:paraId="1B3F8917" w14:textId="78E84053" w:rsidR="002776C4" w:rsidRDefault="00A00617" w:rsidP="00A00617">
      <w:pPr>
        <w:pStyle w:val="Nadpis3"/>
      </w:pPr>
      <w:r>
        <w:t>podpis Kupujícího a Prodávajícího.</w:t>
      </w:r>
    </w:p>
    <w:p w14:paraId="427D283F" w14:textId="7765FA46" w:rsidR="00A4765B" w:rsidRDefault="00847BD5" w:rsidP="002776C4">
      <w:pPr>
        <w:pStyle w:val="Nadpis2"/>
      </w:pPr>
      <w:r>
        <w:t xml:space="preserve">Ve stejné lhůtě je </w:t>
      </w:r>
      <w:r w:rsidR="0082710E">
        <w:t>Prodávající</w:t>
      </w:r>
      <w:r>
        <w:t xml:space="preserve"> povinen předat vešker</w:t>
      </w:r>
      <w:r w:rsidR="006E5966">
        <w:t>é</w:t>
      </w:r>
      <w:r>
        <w:t xml:space="preserve"> další </w:t>
      </w:r>
      <w:r w:rsidR="00914672" w:rsidRPr="00914672">
        <w:t xml:space="preserve">doklady nutné k převzetí a užívání </w:t>
      </w:r>
      <w:r w:rsidR="006E5966" w:rsidRPr="006E5966">
        <w:t>předmět</w:t>
      </w:r>
      <w:r w:rsidR="00F2774A">
        <w:t>u</w:t>
      </w:r>
      <w:r w:rsidR="006E5966" w:rsidRPr="006E5966">
        <w:t xml:space="preserve"> této smlouvy </w:t>
      </w:r>
      <w:r w:rsidR="00985AC0">
        <w:t>(návody k</w:t>
      </w:r>
      <w:r w:rsidR="00523E7F">
        <w:t> </w:t>
      </w:r>
      <w:r w:rsidR="00985AC0">
        <w:t>obsluze,</w:t>
      </w:r>
      <w:r w:rsidR="00D027FF">
        <w:t xml:space="preserve"> prohlášení o shodě</w:t>
      </w:r>
      <w:r>
        <w:t xml:space="preserve">, záruční listy atd. v českém jazyce). </w:t>
      </w:r>
    </w:p>
    <w:p w14:paraId="700C84EE" w14:textId="77777777" w:rsidR="00847BD5" w:rsidRDefault="00847BD5" w:rsidP="00331D8D">
      <w:pPr>
        <w:pStyle w:val="Nadpis2"/>
      </w:pPr>
      <w:r w:rsidRPr="00331D8D">
        <w:t>Prodávající</w:t>
      </w:r>
      <w:r>
        <w:t xml:space="preserve"> </w:t>
      </w:r>
      <w:r w:rsidR="00205B79" w:rsidRPr="005F0EB9">
        <w:rPr>
          <w:b/>
        </w:rPr>
        <w:t>písemně</w:t>
      </w:r>
      <w:r w:rsidR="00205B79">
        <w:t xml:space="preserve"> </w:t>
      </w:r>
      <w:r>
        <w:t xml:space="preserve">vyrozumí </w:t>
      </w:r>
      <w:r w:rsidR="00F2774A" w:rsidRPr="00331D8D">
        <w:t>K</w:t>
      </w:r>
      <w:r w:rsidRPr="00331D8D">
        <w:t>upujícího</w:t>
      </w:r>
      <w:r>
        <w:t xml:space="preserve"> nejméně </w:t>
      </w:r>
      <w:r w:rsidR="006E5966">
        <w:t>5</w:t>
      </w:r>
      <w:r>
        <w:t xml:space="preserve"> pracovních dnů před plánovaným datem dodání, aby byl </w:t>
      </w:r>
      <w:r w:rsidR="00F2774A">
        <w:t>K</w:t>
      </w:r>
      <w:r>
        <w:t xml:space="preserve">upující připraven poskytnout mu potřebnou součinnost a předmět </w:t>
      </w:r>
      <w:r w:rsidR="0013101D">
        <w:t>koupě</w:t>
      </w:r>
      <w:r>
        <w:t xml:space="preserve"> převzít.</w:t>
      </w:r>
    </w:p>
    <w:p w14:paraId="2B548809" w14:textId="4931A924" w:rsidR="00847BD5" w:rsidRDefault="002776C4" w:rsidP="00430777">
      <w:pPr>
        <w:pStyle w:val="Nadpis2"/>
      </w:pPr>
      <w:r w:rsidRPr="002776C4">
        <w:lastRenderedPageBreak/>
        <w:t>Vlastnické právo přechází na Kupujícího doručením Zboží. Doručením se rozumí podpis předávacího protokolu oběma Smluvními stranami, kterým zároveň přechází na Kupujícího i nebezpečí škody na Zboží.</w:t>
      </w:r>
      <w:r>
        <w:t xml:space="preserve"> </w:t>
      </w:r>
      <w:r w:rsidR="00143BB3" w:rsidRPr="00143BB3">
        <w:t>Kupující není povinen převzít předmět koupě vykazující jakoukoliv vadu nebo nedodělek.</w:t>
      </w:r>
    </w:p>
    <w:p w14:paraId="64F3988F" w14:textId="02AB739D" w:rsidR="0013101D" w:rsidRPr="001B28E4" w:rsidRDefault="0013101D" w:rsidP="00331D8D">
      <w:pPr>
        <w:pStyle w:val="Nadpis2"/>
      </w:pPr>
      <w:r w:rsidRPr="001B28E4">
        <w:t>Kupující je povinen prohlédnout předmět koupě co nejdříve po pře</w:t>
      </w:r>
      <w:r w:rsidR="004977A2">
        <w:t>chodu nebezpečí škody na věci a </w:t>
      </w:r>
      <w:r w:rsidRPr="001B28E4">
        <w:t>přesvědčit se, zda odpovídá smluveným vlastnostem a zadávacím podmínkám.</w:t>
      </w:r>
      <w:r w:rsidR="0046412C" w:rsidRPr="001B28E4">
        <w:t xml:space="preserve"> Za vadu se považují i vady v dokladech nutných pro užívání věci.</w:t>
      </w:r>
    </w:p>
    <w:p w14:paraId="7030973D" w14:textId="77777777" w:rsidR="00E86457" w:rsidRDefault="00E86457" w:rsidP="00331D8D">
      <w:pPr>
        <w:pStyle w:val="Nadpis2"/>
      </w:pPr>
      <w:r>
        <w:t>Práva z </w:t>
      </w:r>
      <w:r w:rsidRPr="00331D8D">
        <w:t>vadného</w:t>
      </w:r>
      <w:r>
        <w:t xml:space="preserve"> plnění se řídí ustanoveními § 2099 a násl. NOZ.</w:t>
      </w:r>
    </w:p>
    <w:p w14:paraId="05BAB8EF" w14:textId="72ACFD06" w:rsidR="00687874" w:rsidRPr="007A7C6A" w:rsidRDefault="002776C4" w:rsidP="002776C4">
      <w:pPr>
        <w:pStyle w:val="Nadpis2"/>
      </w:pPr>
      <w:r w:rsidRPr="002776C4">
        <w:t xml:space="preserve">Místem plnění je sídlo kupujícího </w:t>
      </w:r>
      <w:r w:rsidR="00A71E21">
        <w:t>Integrovan</w:t>
      </w:r>
      <w:r>
        <w:t>á</w:t>
      </w:r>
      <w:r w:rsidR="00FF7476">
        <w:t xml:space="preserve"> střední škol</w:t>
      </w:r>
      <w:r>
        <w:t>a</w:t>
      </w:r>
      <w:r w:rsidR="00FF7476">
        <w:t xml:space="preserve"> Cheb, </w:t>
      </w:r>
      <w:r>
        <w:t>příspěvková</w:t>
      </w:r>
      <w:r w:rsidR="00FF7476">
        <w:t xml:space="preserve"> organizac</w:t>
      </w:r>
      <w:r>
        <w:t>e</w:t>
      </w:r>
      <w:r w:rsidR="00331D8D">
        <w:t xml:space="preserve">, </w:t>
      </w:r>
      <w:r>
        <w:t>Obrněné brigády 2258/6, 350 02</w:t>
      </w:r>
      <w:r w:rsidR="0062041D">
        <w:t xml:space="preserve"> Cheb</w:t>
      </w:r>
      <w:r w:rsidR="003C4BBF">
        <w:t>.</w:t>
      </w:r>
    </w:p>
    <w:p w14:paraId="67556AAF" w14:textId="77777777" w:rsidR="00847BD5" w:rsidRPr="0042521A" w:rsidRDefault="00847BD5" w:rsidP="00425B9B">
      <w:pPr>
        <w:pStyle w:val="Nadpis1"/>
      </w:pPr>
      <w:r w:rsidRPr="0042521A">
        <w:t>Cena a platební podmínky</w:t>
      </w:r>
    </w:p>
    <w:p w14:paraId="253EA074" w14:textId="542ED066" w:rsidR="00A71E21" w:rsidRDefault="002776C4" w:rsidP="002776C4">
      <w:pPr>
        <w:pStyle w:val="Nadpis2"/>
      </w:pPr>
      <w:r w:rsidRPr="002776C4">
        <w:t xml:space="preserve">Kupní cena za předmět plnění dle této Smlouvy uvedený v článku </w:t>
      </w:r>
      <w:r>
        <w:t>2 odst. 2</w:t>
      </w:r>
      <w:r w:rsidRPr="002776C4">
        <w:t xml:space="preserve">.1.a </w:t>
      </w:r>
      <w:r>
        <w:t>2</w:t>
      </w:r>
      <w:r w:rsidRPr="002776C4">
        <w:t>.2. byla stanovena na základě Nabídky jako cena maximální a nepřekročitelná, a to ve výši</w:t>
      </w:r>
      <w:r w:rsidR="00A71E21">
        <w:t>:</w:t>
      </w:r>
    </w:p>
    <w:p w14:paraId="4B6C872B" w14:textId="5A44E2E4" w:rsidR="00A71E21" w:rsidRDefault="00A71E21" w:rsidP="002F0F45">
      <w:pPr>
        <w:pStyle w:val="Nadpis2"/>
        <w:numPr>
          <w:ilvl w:val="0"/>
          <w:numId w:val="0"/>
        </w:numPr>
        <w:ind w:left="578"/>
      </w:pPr>
      <w:r>
        <w:tab/>
        <w:t xml:space="preserve">Cena bez DPH </w:t>
      </w:r>
      <w:r w:rsidR="00E6415D" w:rsidRPr="0052645B">
        <w:rPr>
          <w:highlight w:val="yellow"/>
        </w:rPr>
        <w:t xml:space="preserve">=VYPLNÍ </w:t>
      </w:r>
      <w:r w:rsidR="00E6415D">
        <w:rPr>
          <w:highlight w:val="yellow"/>
        </w:rPr>
        <w:t>ÚČASTNÍK</w:t>
      </w:r>
      <w:r w:rsidR="00E6415D" w:rsidRPr="0052645B">
        <w:rPr>
          <w:highlight w:val="yellow"/>
        </w:rPr>
        <w:t>=</w:t>
      </w:r>
      <w:r w:rsidR="00176B17">
        <w:t xml:space="preserve"> </w:t>
      </w:r>
      <w:r>
        <w:t>Kč</w:t>
      </w:r>
      <w:r w:rsidR="002F0F45">
        <w:t xml:space="preserve"> </w:t>
      </w:r>
      <w:r>
        <w:t xml:space="preserve">(slovy: </w:t>
      </w:r>
      <w:r w:rsidR="00E6415D" w:rsidRPr="0052645B">
        <w:rPr>
          <w:highlight w:val="yellow"/>
        </w:rPr>
        <w:t xml:space="preserve">=VYPLNÍ </w:t>
      </w:r>
      <w:r w:rsidR="00E6415D">
        <w:rPr>
          <w:highlight w:val="yellow"/>
        </w:rPr>
        <w:t>ÚČASTNÍK</w:t>
      </w:r>
      <w:r w:rsidR="00E6415D" w:rsidRPr="0052645B">
        <w:rPr>
          <w:highlight w:val="yellow"/>
        </w:rPr>
        <w:t>=</w:t>
      </w:r>
      <w:r>
        <w:t>)</w:t>
      </w:r>
    </w:p>
    <w:p w14:paraId="5D9150A5" w14:textId="317690A3" w:rsidR="00A71E21" w:rsidRPr="002F0F45" w:rsidRDefault="00A71E21" w:rsidP="002F0F45">
      <w:pPr>
        <w:pStyle w:val="Nadpis2"/>
        <w:numPr>
          <w:ilvl w:val="0"/>
          <w:numId w:val="0"/>
        </w:numPr>
        <w:pBdr>
          <w:bottom w:val="single" w:sz="4" w:space="1" w:color="auto"/>
        </w:pBdr>
        <w:ind w:left="578" w:firstLine="130"/>
      </w:pPr>
      <w:r w:rsidRPr="002F0F45">
        <w:t xml:space="preserve">DPH </w:t>
      </w:r>
      <w:r w:rsidR="00E6415D" w:rsidRPr="0052645B">
        <w:rPr>
          <w:highlight w:val="yellow"/>
        </w:rPr>
        <w:t xml:space="preserve">=VYPLNÍ </w:t>
      </w:r>
      <w:r w:rsidR="00E6415D">
        <w:rPr>
          <w:highlight w:val="yellow"/>
        </w:rPr>
        <w:t>ÚČASTNÍK</w:t>
      </w:r>
      <w:r w:rsidR="00E6415D" w:rsidRPr="0052645B">
        <w:rPr>
          <w:highlight w:val="yellow"/>
        </w:rPr>
        <w:t>=</w:t>
      </w:r>
      <w:r w:rsidR="00176B17">
        <w:t xml:space="preserve"> </w:t>
      </w:r>
      <w:r w:rsidRPr="002F0F45">
        <w:t>Kč</w:t>
      </w:r>
      <w:r w:rsidR="00176B17">
        <w:t xml:space="preserve"> </w:t>
      </w:r>
      <w:r w:rsidRPr="002F0F45">
        <w:t xml:space="preserve">(slovy: </w:t>
      </w:r>
      <w:r w:rsidR="00E6415D" w:rsidRPr="0052645B">
        <w:rPr>
          <w:highlight w:val="yellow"/>
        </w:rPr>
        <w:t xml:space="preserve">=VYPLNÍ </w:t>
      </w:r>
      <w:r w:rsidR="00E6415D">
        <w:rPr>
          <w:highlight w:val="yellow"/>
        </w:rPr>
        <w:t>ÚČASTNÍK</w:t>
      </w:r>
      <w:r w:rsidR="00E6415D" w:rsidRPr="0052645B">
        <w:rPr>
          <w:highlight w:val="yellow"/>
        </w:rPr>
        <w:t>=</w:t>
      </w:r>
      <w:r w:rsidRPr="002F0F45">
        <w:t>)</w:t>
      </w:r>
    </w:p>
    <w:p w14:paraId="60D8975F" w14:textId="6A7EC97E" w:rsidR="00A71E21" w:rsidRDefault="00A71E21" w:rsidP="002F0F45">
      <w:pPr>
        <w:pStyle w:val="Nadpis2"/>
        <w:numPr>
          <w:ilvl w:val="0"/>
          <w:numId w:val="0"/>
        </w:numPr>
        <w:ind w:left="578"/>
      </w:pPr>
      <w:r>
        <w:t xml:space="preserve">Cena včetně DPH </w:t>
      </w:r>
      <w:r w:rsidR="00E6415D" w:rsidRPr="0052645B">
        <w:rPr>
          <w:highlight w:val="yellow"/>
        </w:rPr>
        <w:t xml:space="preserve">=VYPLNÍ </w:t>
      </w:r>
      <w:r w:rsidR="00E6415D">
        <w:rPr>
          <w:highlight w:val="yellow"/>
        </w:rPr>
        <w:t>ÚČASTNÍK</w:t>
      </w:r>
      <w:r w:rsidR="00E6415D" w:rsidRPr="0052645B">
        <w:rPr>
          <w:highlight w:val="yellow"/>
        </w:rPr>
        <w:t>=</w:t>
      </w:r>
      <w:r w:rsidR="00176B17">
        <w:t xml:space="preserve"> </w:t>
      </w:r>
      <w:r>
        <w:t>Kč</w:t>
      </w:r>
      <w:r w:rsidR="002F0F45">
        <w:t xml:space="preserve"> </w:t>
      </w:r>
      <w:r w:rsidR="002F0F45">
        <w:tab/>
      </w:r>
      <w:r>
        <w:t>(slovy:</w:t>
      </w:r>
      <w:r w:rsidR="00E6415D" w:rsidRPr="00E6415D">
        <w:rPr>
          <w:highlight w:val="yellow"/>
        </w:rPr>
        <w:t xml:space="preserve"> </w:t>
      </w:r>
      <w:r w:rsidR="00E6415D" w:rsidRPr="0052645B">
        <w:rPr>
          <w:highlight w:val="yellow"/>
        </w:rPr>
        <w:t xml:space="preserve">=VYPLNÍ </w:t>
      </w:r>
      <w:r w:rsidR="00E6415D">
        <w:rPr>
          <w:highlight w:val="yellow"/>
        </w:rPr>
        <w:t>ÚČASTNÍK</w:t>
      </w:r>
      <w:r w:rsidR="00E6415D" w:rsidRPr="0052645B">
        <w:rPr>
          <w:highlight w:val="yellow"/>
        </w:rPr>
        <w:t>=</w:t>
      </w:r>
      <w:r>
        <w:t>)</w:t>
      </w:r>
    </w:p>
    <w:p w14:paraId="7034116B" w14:textId="0A5F0AE0" w:rsidR="00A71E21" w:rsidRDefault="00A71E21" w:rsidP="002F0F45">
      <w:pPr>
        <w:pStyle w:val="Nadpis2"/>
        <w:numPr>
          <w:ilvl w:val="0"/>
          <w:numId w:val="0"/>
        </w:numPr>
        <w:ind w:left="578"/>
      </w:pPr>
      <w:r>
        <w:t xml:space="preserve">(dále jen „cena“ nebo “cena za </w:t>
      </w:r>
      <w:r w:rsidR="002F0F45">
        <w:t>předmět plnění</w:t>
      </w:r>
      <w:r>
        <w:t>“)</w:t>
      </w:r>
    </w:p>
    <w:p w14:paraId="7B30DCE2" w14:textId="70023087" w:rsidR="006367AF" w:rsidRPr="006367AF" w:rsidRDefault="00A70486" w:rsidP="006367AF">
      <w:r>
        <w:t xml:space="preserve">Ceny jednotlivých souborů jsou </w:t>
      </w:r>
      <w:r w:rsidR="009B44B1">
        <w:t>uvedeny v</w:t>
      </w:r>
      <w:r w:rsidR="009B44B1" w:rsidRPr="009B44B1">
        <w:t xml:space="preserve"> Přílo</w:t>
      </w:r>
      <w:r w:rsidR="009B44B1">
        <w:t>ze</w:t>
      </w:r>
      <w:r w:rsidR="009B44B1" w:rsidRPr="009B44B1">
        <w:t xml:space="preserve"> č. 4 Nabídky</w:t>
      </w:r>
      <w:r w:rsidR="009B44B1">
        <w:t>,</w:t>
      </w:r>
      <w:r w:rsidR="009B44B1" w:rsidRPr="009B44B1">
        <w:t xml:space="preserve"> </w:t>
      </w:r>
      <w:r w:rsidR="009B44B1">
        <w:t>která</w:t>
      </w:r>
      <w:r w:rsidR="009B44B1" w:rsidRPr="009B44B1">
        <w:t xml:space="preserve"> je nedílnou součástí této smlouvy.</w:t>
      </w:r>
    </w:p>
    <w:p w14:paraId="2D659329" w14:textId="77777777" w:rsidR="00B60210" w:rsidRDefault="00B60210" w:rsidP="00B60210">
      <w:pPr>
        <w:pStyle w:val="Nadpis2"/>
      </w:pPr>
      <w:r>
        <w:t>Kupní cena zahrnuje veškeré náklady spojené s plněním předmětu této Smlouvy, včetně nákladů na pojištění Zboží do doby jeho předání a převzetí. Kupní cena je nezávislá na vývoji cen a kurzových změnách.</w:t>
      </w:r>
    </w:p>
    <w:p w14:paraId="2CCB454B" w14:textId="7D1AAD39" w:rsidR="00B60210" w:rsidRDefault="00B60210" w:rsidP="00B60210">
      <w:pPr>
        <w:pStyle w:val="Nadpis2"/>
      </w:pPr>
      <w:r>
        <w:t>Kupní cena je za předmět plnění cenou nejvyšší přípustnou. Kupní cena muže být měněna pouze písemným dodatkem k této Smlouvě, a to pouze v případě, že po uzavření Smlouvy a před termínem předání a převzetí Zboží dojde ke změně sazeb DPH (je možná výhradně změna výše DPH).</w:t>
      </w:r>
    </w:p>
    <w:p w14:paraId="03744D0F" w14:textId="61FB9A2E" w:rsidR="00B60210" w:rsidRPr="00B60210" w:rsidRDefault="00B60210" w:rsidP="00B60210">
      <w:pPr>
        <w:pStyle w:val="Nadpis2"/>
      </w:pPr>
      <w:r>
        <w:t xml:space="preserve">Kupující nebude poskytovat </w:t>
      </w:r>
      <w:r w:rsidRPr="00F31EA3">
        <w:t>žádnou</w:t>
      </w:r>
      <w:r>
        <w:t xml:space="preserve"> zálohu na předmět plnění.</w:t>
      </w:r>
    </w:p>
    <w:p w14:paraId="7714922E" w14:textId="2966BCD8" w:rsidR="00E61012" w:rsidRDefault="00B60210" w:rsidP="00B60210">
      <w:pPr>
        <w:pStyle w:val="Nadpis2"/>
      </w:pPr>
      <w:r>
        <w:t>Kupující se zavazuje uhradit Prodávajícímu 100 % Kupní ceny dle článku 5.1 po doručení Zboží, o kterém bude mezi Smluvními stranami sepsán předávací protokol, a to na základě faktury vystavené Prodávajícím.</w:t>
      </w:r>
    </w:p>
    <w:p w14:paraId="659C4D90" w14:textId="6986A4AD" w:rsidR="00847D1A" w:rsidRDefault="00847D1A" w:rsidP="00847D1A">
      <w:pPr>
        <w:pStyle w:val="Nadpis2"/>
      </w:pPr>
      <w:r>
        <w:t xml:space="preserve">Lhůta splatnosti faktury je </w:t>
      </w:r>
      <w:r w:rsidR="009F534A">
        <w:t>21</w:t>
      </w:r>
      <w:r>
        <w:t xml:space="preserve"> dnů od data jejího doručení Kupujícímu. Zaplacením účtované částky se rozumí den jejího odeslání na účet Prodávajícího. Daňové doklady - faktury vystavené Prodávajícím podle této Smlouvy budou v souladu s příslušnými právními předpisy České republiky obsahovat zejména tyto údaje:</w:t>
      </w:r>
    </w:p>
    <w:p w14:paraId="38586D26" w14:textId="77777777" w:rsidR="00847D1A" w:rsidRDefault="00847D1A" w:rsidP="00847D1A">
      <w:pPr>
        <w:pStyle w:val="Nadpis3"/>
      </w:pPr>
      <w:r>
        <w:t>obchodní firmu/název a sídlo Kupujícího,</w:t>
      </w:r>
    </w:p>
    <w:p w14:paraId="33600A7F" w14:textId="77777777" w:rsidR="00847D1A" w:rsidRDefault="00847D1A" w:rsidP="00847D1A">
      <w:pPr>
        <w:pStyle w:val="Nadpis3"/>
      </w:pPr>
      <w:r>
        <w:t>daňové identifikační číslo Kupujícího,</w:t>
      </w:r>
    </w:p>
    <w:p w14:paraId="067F6CC0" w14:textId="77777777" w:rsidR="00847D1A" w:rsidRDefault="00847D1A" w:rsidP="00847D1A">
      <w:pPr>
        <w:pStyle w:val="Nadpis3"/>
      </w:pPr>
      <w:r>
        <w:t>obchodní firmu/název a sídlo Prodávajícího,</w:t>
      </w:r>
    </w:p>
    <w:p w14:paraId="617BC795" w14:textId="77777777" w:rsidR="00847D1A" w:rsidRDefault="00847D1A" w:rsidP="00847D1A">
      <w:pPr>
        <w:pStyle w:val="Nadpis3"/>
      </w:pPr>
      <w:r>
        <w:t>daňové identifikační číslo Prodávajícího,</w:t>
      </w:r>
    </w:p>
    <w:p w14:paraId="64A4840E" w14:textId="77777777" w:rsidR="00847D1A" w:rsidRDefault="00847D1A" w:rsidP="00847D1A">
      <w:pPr>
        <w:pStyle w:val="Nadpis3"/>
      </w:pPr>
      <w:r>
        <w:t>evidenční číslo daňového dokladu,</w:t>
      </w:r>
    </w:p>
    <w:p w14:paraId="166B00A1" w14:textId="2393F0E6" w:rsidR="00847D1A" w:rsidRDefault="00847D1A" w:rsidP="00847D1A">
      <w:pPr>
        <w:pStyle w:val="Nadpis3"/>
      </w:pPr>
      <w:r>
        <w:t xml:space="preserve">rozsah a předmět plnění (Zboží) s uvedením označení zakázky </w:t>
      </w:r>
      <w:r w:rsidRPr="00847D1A">
        <w:t xml:space="preserve">VZ </w:t>
      </w:r>
      <w:r w:rsidR="00D96A19">
        <w:t>2023006/EKO-P23V00000701</w:t>
      </w:r>
      <w:r w:rsidRPr="00847D1A">
        <w:t xml:space="preserve"> </w:t>
      </w:r>
      <w:r w:rsidR="00D96A19">
        <w:t>„ISŠ Cheb, p.o.-Nákup digitálních učebních pomůcek v rámci programu NPO Digitální pomůcky“</w:t>
      </w:r>
    </w:p>
    <w:p w14:paraId="2203D76A" w14:textId="77777777" w:rsidR="00847D1A" w:rsidRDefault="00847D1A" w:rsidP="00847D1A">
      <w:pPr>
        <w:pStyle w:val="Nadpis3"/>
      </w:pPr>
      <w:r>
        <w:t>datum vystavení daňového dokladu,</w:t>
      </w:r>
    </w:p>
    <w:p w14:paraId="086BB675" w14:textId="77777777" w:rsidR="00847D1A" w:rsidRDefault="00847D1A" w:rsidP="00847D1A">
      <w:pPr>
        <w:pStyle w:val="Nadpis3"/>
      </w:pPr>
      <w:r>
        <w:t>datum uskutečnění plnění nebo datum přijetí úplaty, a to ten den, který nastane dříve, pokud se liší od data vystavení daňového dokladu,</w:t>
      </w:r>
    </w:p>
    <w:p w14:paraId="27435BC8" w14:textId="12E7C499" w:rsidR="00847D1A" w:rsidRDefault="00847D1A" w:rsidP="00847D1A">
      <w:pPr>
        <w:pStyle w:val="Nadpis3"/>
      </w:pPr>
      <w:r>
        <w:t>kupní cenu Zboží.</w:t>
      </w:r>
    </w:p>
    <w:p w14:paraId="5E24C0C0" w14:textId="77777777" w:rsidR="00847D1A" w:rsidRDefault="00847D1A" w:rsidP="00847D1A">
      <w:pPr>
        <w:pStyle w:val="Nadpis2"/>
      </w:pPr>
      <w:r>
        <w:lastRenderedPageBreak/>
        <w:t>Daňové doklady - faktury musejí být v souladu s dohodami o zamezení dvojího zdanění, budou-li se na konkrétní případ vztahovat.</w:t>
      </w:r>
    </w:p>
    <w:p w14:paraId="024957B9" w14:textId="43036F53" w:rsidR="00E61012" w:rsidRDefault="00847D1A" w:rsidP="00847D1A">
      <w:pPr>
        <w:pStyle w:val="Nadpis2"/>
      </w:pPr>
      <w:r>
        <w:t>Pokud daňový doklad – faktura nebude vystaven v souladu s platebními podmínkami stanovenými Smlouvou nebo nebude splňovat požadované zákonné náležitosti, je Kupující oprávněn daňový doklad - fakturu Prodávajícímu vrátit jako neúplnou, resp. nesprávně vystavenou, k doplnění, resp. novému vystavení ve lhůtě pěti (5) pracovních dnů od data jejího doručení Kupujícímu. V takovém případě Kupující není v prodlení s úhradou Kupní ceny nebo její části a Prodávající vystaví opravenou fakturu s novou, shodnou lhůtou splatnosti, která začne plynout dnem doručení opraveného nebo nově vyhotoveného daňového dokladu - faktury Kupujícímu.</w:t>
      </w:r>
      <w:r w:rsidR="00E61012">
        <w:t>.</w:t>
      </w:r>
    </w:p>
    <w:p w14:paraId="547A818E" w14:textId="59CB2D3C" w:rsidR="00E61012" w:rsidRDefault="00E61012" w:rsidP="00E61012">
      <w:pPr>
        <w:pStyle w:val="Nadpis2"/>
      </w:pPr>
      <w:r>
        <w:t xml:space="preserve">Smluvní strany se dohodly, že </w:t>
      </w:r>
      <w:r w:rsidR="0021115B">
        <w:t>Prodávající</w:t>
      </w:r>
      <w:r>
        <w:t xml:space="preserve">, coby poskytovatel zdanitelného plnění, je povinen bez zbytečného prodlení písemně informovat </w:t>
      </w:r>
      <w:r w:rsidR="0021115B">
        <w:t>Kupujícího</w:t>
      </w:r>
      <w:r>
        <w:t xml:space="preserve"> o tom, že se stal nespolehlivým plátcem ve smyslu ustanovení § 106a zákona o DPH.  Smluvní strany si dále společně ujednaly, že pokud </w:t>
      </w:r>
      <w:r w:rsidR="0021115B">
        <w:t>Kupující</w:t>
      </w:r>
      <w:r>
        <w:t xml:space="preserve"> v průběhu platnosti tohoto smluvního vztahu na základě informace od </w:t>
      </w:r>
      <w:r w:rsidR="0021115B">
        <w:t>Prodávající</w:t>
      </w:r>
      <w:r w:rsidR="009B6023">
        <w:t>ho</w:t>
      </w:r>
      <w:r>
        <w:t xml:space="preserve"> či na základě vlastního šetření zjistí, že se </w:t>
      </w:r>
      <w:r w:rsidR="0021115B">
        <w:t>Prodávající</w:t>
      </w:r>
      <w:r>
        <w:t xml:space="preserve"> stal nespolehlivým plátcem ve smyslu § 106a zákona o DPH, souhlasí obě smluvní strany s tím, že </w:t>
      </w:r>
      <w:r w:rsidR="0021115B">
        <w:t>Kupující</w:t>
      </w:r>
      <w:r>
        <w:t xml:space="preserve"> uhradí za </w:t>
      </w:r>
      <w:r w:rsidR="0021115B">
        <w:t>Prodávající</w:t>
      </w:r>
      <w:r w:rsidR="009B6023">
        <w:t xml:space="preserve">ho </w:t>
      </w:r>
      <w:r>
        <w:t>daň z přidané hodnoty z</w:t>
      </w:r>
      <w:r w:rsidR="009B6023">
        <w:t> </w:t>
      </w:r>
      <w:r>
        <w:t xml:space="preserve">takového zdanitelného plnění dobrovolně správci daně dle § 109a zákona o DPH. Zaplacení částky ve výši daně </w:t>
      </w:r>
      <w:r w:rsidR="0021115B">
        <w:t>Kupující</w:t>
      </w:r>
      <w:r>
        <w:t xml:space="preserve">m správci daně pak bude smluvními stranami považováno za splnění závazku uhradit sjednanou cenu, resp. její část. Smluvní strany si v této souvislosti poskytnou veškerou nezbytnou součinnost při vzájemném poskytování informací požadovaných zákonem o DPH. </w:t>
      </w:r>
      <w:r w:rsidR="0021115B">
        <w:t>Prodávající</w:t>
      </w:r>
      <w:r>
        <w:t xml:space="preserve"> současně souhlasí s tím, že je povinen </w:t>
      </w:r>
      <w:r w:rsidR="0021115B">
        <w:t>Kupující</w:t>
      </w:r>
      <w:r w:rsidR="00FB326B">
        <w:t>mu</w:t>
      </w:r>
      <w:r>
        <w:t xml:space="preserve"> nahradit veškerou škodu vzniklou v</w:t>
      </w:r>
      <w:r w:rsidR="00FB326B">
        <w:t> </w:t>
      </w:r>
      <w:r>
        <w:t xml:space="preserve">důsledku aplikace institutu ručení ze strany správce daně. Smluvní strany se dohodly, že </w:t>
      </w:r>
      <w:r w:rsidR="0021115B">
        <w:t>Kupující</w:t>
      </w:r>
      <w:r>
        <w:t xml:space="preserve"> bude hradit sjednanou cenu pouze na účet zaregistrovaný a zveřejněný ve smyslu § 96 odst. 1 zákona o DPH.</w:t>
      </w:r>
    </w:p>
    <w:p w14:paraId="6F01B60D" w14:textId="393B36FA" w:rsidR="00847BD5" w:rsidRDefault="004B7098" w:rsidP="00F31EA3">
      <w:pPr>
        <w:pStyle w:val="Nadpis2"/>
      </w:pPr>
      <w:r>
        <w:t xml:space="preserve">Kupující požaduje </w:t>
      </w:r>
      <w:r w:rsidRPr="00F31EA3">
        <w:t>fakturaci</w:t>
      </w:r>
      <w:r>
        <w:t xml:space="preserve"> s vyčíslením jednotkových cen dílčích položek každého kusu či souboru.</w:t>
      </w:r>
    </w:p>
    <w:p w14:paraId="2FB21559" w14:textId="77777777" w:rsidR="00847BD5" w:rsidRDefault="00847BD5" w:rsidP="00425B9B">
      <w:pPr>
        <w:pStyle w:val="Nadpis1"/>
      </w:pPr>
      <w:r>
        <w:t>Záruka a záruční podmínky</w:t>
      </w:r>
    </w:p>
    <w:p w14:paraId="5DE9BE4A" w14:textId="77777777" w:rsidR="00847BD5" w:rsidRPr="008835E6" w:rsidRDefault="00847BD5" w:rsidP="008835E6">
      <w:pPr>
        <w:pStyle w:val="Nadpis2"/>
      </w:pPr>
      <w:r w:rsidRPr="008835E6">
        <w:t>Předmět koupě má vady, jestliže neodpovídá výsledku určenému ve smlouvě, tj. především není dodáno v množství, jakosti a provedení, jež je stanoveno v této smlouvě, popř. není-li ujednáno, tak výsledku obvyklému.</w:t>
      </w:r>
    </w:p>
    <w:p w14:paraId="6B35F73E" w14:textId="77777777" w:rsidR="00847BD5" w:rsidRDefault="00847BD5" w:rsidP="008835E6">
      <w:pPr>
        <w:pStyle w:val="Nadpis2"/>
      </w:pPr>
      <w:r>
        <w:t>Prodávající odpovídá za vady, jež má předmět koupě v době jeho předání.</w:t>
      </w:r>
    </w:p>
    <w:p w14:paraId="105B07FA" w14:textId="77777777" w:rsidR="00847BD5" w:rsidRDefault="00847BD5" w:rsidP="008835E6">
      <w:pPr>
        <w:pStyle w:val="Nadpis2"/>
      </w:pPr>
      <w:r>
        <w:t>Kupující je oprávněn zadržet kupní cenu nebo její část v případě, že předmět koupě při předání vykazuje vady, popřípadě lze důvodně předpokládat, že vady bude vykazovat.</w:t>
      </w:r>
    </w:p>
    <w:p w14:paraId="0F4DBE71" w14:textId="77777777" w:rsidR="00847BD5" w:rsidRDefault="00847BD5" w:rsidP="008835E6">
      <w:pPr>
        <w:pStyle w:val="Nadpis2"/>
      </w:pPr>
      <w:r>
        <w:t xml:space="preserve">Prodávající přejímá závazek (záruku za jakost), že předmět koupě bude po dobu záruční doby způsobilý pro použití k </w:t>
      </w:r>
      <w:r w:rsidR="00914672" w:rsidRPr="00914672">
        <w:t>obvyklému</w:t>
      </w:r>
      <w:r w:rsidR="00914672" w:rsidRPr="00914672" w:rsidDel="00914672">
        <w:t xml:space="preserve"> </w:t>
      </w:r>
      <w:r>
        <w:t>účelu.</w:t>
      </w:r>
    </w:p>
    <w:p w14:paraId="348FA681" w14:textId="78B227DC" w:rsidR="00847BD5" w:rsidRDefault="00847BD5" w:rsidP="008835E6">
      <w:pPr>
        <w:pStyle w:val="Nadpis2"/>
      </w:pPr>
      <w:r>
        <w:t xml:space="preserve">Záruční lhůta se </w:t>
      </w:r>
      <w:r w:rsidR="009B2D24">
        <w:t xml:space="preserve">sjednává pro </w:t>
      </w:r>
      <w:r w:rsidR="00D96A19">
        <w:t xml:space="preserve">jednotlivé položky </w:t>
      </w:r>
      <w:r w:rsidR="002E3222">
        <w:t>předmět</w:t>
      </w:r>
      <w:r w:rsidR="00D96A19">
        <w:t>u</w:t>
      </w:r>
      <w:r w:rsidR="002E3222">
        <w:t xml:space="preserve"> plnění </w:t>
      </w:r>
      <w:r w:rsidR="00D96A19">
        <w:t>dle nabídky, jež je nedílnou součástí této smlouvy.</w:t>
      </w:r>
    </w:p>
    <w:p w14:paraId="1FD47EF4" w14:textId="3F760102" w:rsidR="00847BD5" w:rsidRPr="00D15DC7" w:rsidRDefault="00847BD5" w:rsidP="008835E6">
      <w:pPr>
        <w:pStyle w:val="Nadpis2"/>
      </w:pPr>
      <w:r w:rsidRPr="00D15DC7">
        <w:t xml:space="preserve">Všechny body záruky jsou platné ode dne </w:t>
      </w:r>
      <w:r w:rsidRPr="00D15DC7">
        <w:rPr>
          <w:rFonts w:eastAsia="HiddenHorzOCR"/>
        </w:rPr>
        <w:t xml:space="preserve">předání </w:t>
      </w:r>
      <w:r w:rsidR="00B55277" w:rsidRPr="00D15DC7">
        <w:rPr>
          <w:rFonts w:eastAsia="HiddenHorzOCR"/>
        </w:rPr>
        <w:t xml:space="preserve">a převzetí </w:t>
      </w:r>
      <w:r w:rsidRPr="00D15DC7">
        <w:rPr>
          <w:rFonts w:eastAsia="HiddenHorzOCR"/>
        </w:rPr>
        <w:t xml:space="preserve">předmětu koupě </w:t>
      </w:r>
      <w:r w:rsidRPr="00D15DC7">
        <w:t xml:space="preserve">a jeho uvedení do provozu (dle potvrzeného </w:t>
      </w:r>
      <w:r w:rsidRPr="00D15DC7">
        <w:rPr>
          <w:rFonts w:eastAsia="HiddenHorzOCR"/>
        </w:rPr>
        <w:t xml:space="preserve">předávacího </w:t>
      </w:r>
      <w:r w:rsidRPr="00D15DC7">
        <w:t>protokolu)</w:t>
      </w:r>
      <w:r w:rsidR="00365E9D" w:rsidRPr="00D15DC7">
        <w:t>.</w:t>
      </w:r>
      <w:r w:rsidRPr="00D15DC7">
        <w:t xml:space="preserve"> Prodávající </w:t>
      </w:r>
      <w:r w:rsidRPr="00D15DC7">
        <w:rPr>
          <w:rFonts w:eastAsia="HiddenHorzOCR"/>
        </w:rPr>
        <w:t xml:space="preserve">předá </w:t>
      </w:r>
      <w:r w:rsidR="00F2774A">
        <w:rPr>
          <w:rFonts w:eastAsia="HiddenHorzOCR"/>
        </w:rPr>
        <w:t>K</w:t>
      </w:r>
      <w:r w:rsidRPr="00D15DC7">
        <w:t>upujícímu návod k obsluze v</w:t>
      </w:r>
      <w:r w:rsidR="002E3222">
        <w:t> </w:t>
      </w:r>
      <w:r w:rsidRPr="00D15DC7">
        <w:rPr>
          <w:rFonts w:eastAsia="HiddenHorzOCR"/>
        </w:rPr>
        <w:t xml:space="preserve">českém </w:t>
      </w:r>
      <w:r w:rsidRPr="00D15DC7">
        <w:t>jazyce. Smluvní strany se doho</w:t>
      </w:r>
      <w:r w:rsidR="00D15DC7">
        <w:t>dly na tom, že po dobu záruční</w:t>
      </w:r>
      <w:r w:rsidRPr="00D15DC7">
        <w:t xml:space="preserve"> lhůt</w:t>
      </w:r>
      <w:r w:rsidR="00D15DC7">
        <w:t>y</w:t>
      </w:r>
      <w:r w:rsidRPr="00D15DC7">
        <w:t xml:space="preserve"> odpovídá prodávající za vady </w:t>
      </w:r>
      <w:r w:rsidRPr="00D15DC7">
        <w:rPr>
          <w:rFonts w:eastAsia="HiddenHorzOCR"/>
        </w:rPr>
        <w:t xml:space="preserve">předmětu koupě. </w:t>
      </w:r>
      <w:r w:rsidRPr="00D15DC7">
        <w:t xml:space="preserve">Uvedení do provozu </w:t>
      </w:r>
      <w:r w:rsidRPr="00D15DC7">
        <w:rPr>
          <w:rFonts w:eastAsia="HiddenHorzOCR"/>
        </w:rPr>
        <w:t xml:space="preserve">proběhne </w:t>
      </w:r>
      <w:r w:rsidRPr="00D15DC7">
        <w:t xml:space="preserve">na </w:t>
      </w:r>
      <w:r w:rsidRPr="00D15DC7">
        <w:rPr>
          <w:rFonts w:eastAsia="HiddenHorzOCR"/>
        </w:rPr>
        <w:t xml:space="preserve">základě </w:t>
      </w:r>
      <w:r w:rsidRPr="00D15DC7">
        <w:t xml:space="preserve">proškolení uživatele prodávajícím v termínu, který bude stanoven </w:t>
      </w:r>
      <w:r w:rsidRPr="00D15DC7">
        <w:rPr>
          <w:rFonts w:eastAsia="HiddenHorzOCR"/>
        </w:rPr>
        <w:t xml:space="preserve">nejpozději při předání </w:t>
      </w:r>
      <w:r w:rsidR="00B71E1E" w:rsidRPr="00D15DC7">
        <w:rPr>
          <w:rFonts w:eastAsia="HiddenHorzOCR"/>
        </w:rPr>
        <w:t>předmětu koupě</w:t>
      </w:r>
      <w:r w:rsidR="00365E9D" w:rsidRPr="00D15DC7">
        <w:t>.</w:t>
      </w:r>
    </w:p>
    <w:p w14:paraId="36170F83" w14:textId="77777777" w:rsidR="00847BD5" w:rsidRPr="00D15DC7" w:rsidRDefault="00847BD5" w:rsidP="008835E6">
      <w:pPr>
        <w:pStyle w:val="Nadpis2"/>
      </w:pPr>
      <w:r w:rsidRPr="00D15DC7">
        <w:t xml:space="preserve">Veškeré vady předmětu koupě je </w:t>
      </w:r>
      <w:r w:rsidR="00F2774A">
        <w:t>K</w:t>
      </w:r>
      <w:r w:rsidRPr="00D15DC7">
        <w:t xml:space="preserve">upující povinen uplatnit u </w:t>
      </w:r>
      <w:r w:rsidR="00F2774A">
        <w:t>P</w:t>
      </w:r>
      <w:r w:rsidRPr="00D15DC7">
        <w:t>rodávajícího bez zbytečného odkladu poté, kdy vadu zjistil, a to formou písemného oznámen</w:t>
      </w:r>
      <w:r w:rsidR="00B71E1E" w:rsidRPr="00D15DC7">
        <w:t>í</w:t>
      </w:r>
      <w:r w:rsidRPr="00D15DC7">
        <w:t xml:space="preserve"> (popř. faxem nebo e-mailem), které bude obsahovat co nejpodrobnější specifikaci zjištěné vady. Kupující bude vady předmětu koupě </w:t>
      </w:r>
      <w:r w:rsidRPr="00D15DC7">
        <w:lastRenderedPageBreak/>
        <w:t xml:space="preserve">oznamovat </w:t>
      </w:r>
      <w:r w:rsidR="00914672" w:rsidRPr="00D15DC7">
        <w:t xml:space="preserve">na adresu kontaktní osoby </w:t>
      </w:r>
      <w:r w:rsidR="00F2774A">
        <w:t>P</w:t>
      </w:r>
      <w:r w:rsidR="00914672" w:rsidRPr="00D15DC7">
        <w:t>rodávajícího uvedené ve čl. 1.1 této smlouvy.</w:t>
      </w:r>
      <w:r w:rsidR="00B55277" w:rsidRPr="00D15DC7">
        <w:rPr>
          <w:szCs w:val="22"/>
        </w:rPr>
        <w:t xml:space="preserve"> </w:t>
      </w:r>
      <w:r w:rsidR="00B55277" w:rsidRPr="00D15DC7">
        <w:t>Reklamace odeslaná poslední den záruční lhůty se považuje za včas uplatněnou.</w:t>
      </w:r>
    </w:p>
    <w:p w14:paraId="5530975A" w14:textId="2072B913" w:rsidR="004D33C2" w:rsidRDefault="00A2782E" w:rsidP="00A2782E">
      <w:pPr>
        <w:pStyle w:val="Nadpis2"/>
      </w:pPr>
      <w:r w:rsidRPr="00A2782E">
        <w:t>Prodávající se zavazuje reklamované vady Zboží bezplatně odstranit.</w:t>
      </w:r>
    </w:p>
    <w:p w14:paraId="65AA9391" w14:textId="1092A5DA" w:rsidR="005213C9" w:rsidRDefault="005213C9" w:rsidP="005213C9">
      <w:pPr>
        <w:pStyle w:val="Nadpis2"/>
      </w:pPr>
      <w:r>
        <w:t>V případě, že Prodávající v průběhu záruční doby podmiňuje platnost záruky prováděním některých servisní</w:t>
      </w:r>
      <w:r w:rsidR="00E74C83">
        <w:t>ch</w:t>
      </w:r>
      <w:r>
        <w:t xml:space="preserve"> úkon</w:t>
      </w:r>
      <w:r w:rsidR="00E74C83">
        <w:t>ů</w:t>
      </w:r>
      <w:r>
        <w:t xml:space="preserve"> </w:t>
      </w:r>
      <w:r w:rsidR="00E74C83">
        <w:t xml:space="preserve">na </w:t>
      </w:r>
      <w:r>
        <w:t>Zboží</w:t>
      </w:r>
      <w:r w:rsidR="00E74C83">
        <w:t>,</w:t>
      </w:r>
      <w:r>
        <w:t xml:space="preserve"> </w:t>
      </w:r>
      <w:r w:rsidR="00E74C83">
        <w:t>zavazuje se tyto po celou dobu záruky provádět bezplatně</w:t>
      </w:r>
      <w:r>
        <w:t>. Takový servisní úkon je Prodávající povinen dokončit nejpozději do čtyřiceti osmi (48) hod</w:t>
      </w:r>
      <w:r w:rsidR="009F534A">
        <w:t>.</w:t>
      </w:r>
      <w:r>
        <w:t xml:space="preserve"> od doručení žádosti Kupujícího o provedení servisního úkonu odpovědnému zástupci Prodávajícího. Prodávající je povinen písemně upozornit Kupujícího minimálně 10 dnů předem o povinnosti provedení bezplatného servisního úkonu, jehož provedením podmiňuje platnost záruky. Prodávající je dále povinen před koncem záruční doby na písemnou žádost Kupujícího provést bezplatnou servisní prohlídku veškerého dodaného Zboží.</w:t>
      </w:r>
    </w:p>
    <w:p w14:paraId="5BEC0867" w14:textId="6F8CAFCD" w:rsidR="005213C9" w:rsidRDefault="005213C9" w:rsidP="005213C9">
      <w:pPr>
        <w:pStyle w:val="Nadpis2"/>
      </w:pPr>
      <w:r>
        <w:t>Prodávající se zavazuje zahájit a zároveň i dokončit úkony směřující k odstranění vady nejpozději do čtyřiceti osmi (48) hodin od doručení reklamace Kupujícím Prodávají</w:t>
      </w:r>
      <w:r w:rsidR="00E74C83">
        <w:t>címu. Prodávající se zavazuje v </w:t>
      </w:r>
      <w:r>
        <w:t>uvedené lhůtě reklamaci prověřit, diagnostikovat vadu, oznámit Kupujícímu a vadu odstranit, případně sdělit, zda reklamaci uznává.</w:t>
      </w:r>
      <w:r w:rsidR="00D96A19">
        <w:t xml:space="preserve"> </w:t>
      </w:r>
    </w:p>
    <w:p w14:paraId="090B3262" w14:textId="25E95B0A" w:rsidR="005213C9" w:rsidRDefault="005213C9" w:rsidP="005213C9">
      <w:pPr>
        <w:pStyle w:val="Nadpis2"/>
      </w:pPr>
      <w:r>
        <w:t>Je-li k odstranění vady Zboží nutné zajistit náhradní díly, pak je Prodávající povinen vadu odstranit do dvou (2) týdnů ode dne obdržení reklamace, nedohodnou-li se Smluvní strany následně jinak.</w:t>
      </w:r>
    </w:p>
    <w:p w14:paraId="0D98A0B6" w14:textId="4B74456A" w:rsidR="005213C9" w:rsidRDefault="005213C9" w:rsidP="005213C9">
      <w:pPr>
        <w:pStyle w:val="Nadpis2"/>
      </w:pPr>
      <w:r>
        <w:t>Prodávající je povinen vadu odstranit v Místě plnění; není-li to možné, nese Prodávající veškeré účelně vynaložené náklady související s přepravou Zboží za účelem odstranění vad.</w:t>
      </w:r>
    </w:p>
    <w:p w14:paraId="335A280E" w14:textId="2B0C208F" w:rsidR="005213C9" w:rsidRDefault="005213C9" w:rsidP="005213C9">
      <w:pPr>
        <w:pStyle w:val="Nadpis2"/>
      </w:pPr>
      <w:r>
        <w:t xml:space="preserve">I v případě, že Prodávající vadu neuzná, je povinen vadu odstranit, a to ve lhůtách uvedených v odst. </w:t>
      </w:r>
      <w:r w:rsidR="00160477">
        <w:t>5.</w:t>
      </w:r>
      <w:r>
        <w:t xml:space="preserve">10 tohoto článku Smlouvy, případně způsobem stanoveným v odst. </w:t>
      </w:r>
      <w:r w:rsidR="00160477">
        <w:t>5.11</w:t>
      </w:r>
      <w:r>
        <w:t>, nedohodnou-li se Smluvní strany následně jinak. V případě, že Prodávající vadu neuzná, bude oprávněnost reklamace ověřena znaleckým posudkem, který nechá zpracovat Kupující. V případě, že bude reklamace označena znalcem za oprávněnou, ponese Prodávající i náklady na vyhotovení znaleckého posudku. Prokáže-li se, že Kupující reklamoval vadu neoprávněně, je Kupující povinen uhradit Prodávajícímu účelně a</w:t>
      </w:r>
      <w:r w:rsidR="00160477">
        <w:t> </w:t>
      </w:r>
      <w:r>
        <w:t>prokazatelně vynaložené náklady na odstranění vady.</w:t>
      </w:r>
    </w:p>
    <w:p w14:paraId="24BF74EF" w14:textId="1B41D937" w:rsidR="005213C9" w:rsidRDefault="005213C9" w:rsidP="005213C9">
      <w:pPr>
        <w:pStyle w:val="Nadpis2"/>
      </w:pPr>
      <w:r>
        <w:t>O odstranění reklamované vady sepíší Smluvní strany protokol, ve kterém potvrdí odstranění vady. O dobu, která uplyne ode dne uplatnění reklamace do odstranění vady, se prodlužuje záruční lhůta.</w:t>
      </w:r>
    </w:p>
    <w:p w14:paraId="5FF5B21D" w14:textId="75858A8E" w:rsidR="005213C9" w:rsidRDefault="005213C9" w:rsidP="005213C9">
      <w:pPr>
        <w:pStyle w:val="Nadpis2"/>
      </w:pPr>
      <w:r>
        <w:t xml:space="preserve">V případě, že Prodávající neodstraní vadu ve lhůtách uvedených v odst. </w:t>
      </w:r>
      <w:r w:rsidR="00160477">
        <w:t>5.10</w:t>
      </w:r>
      <w:r>
        <w:t xml:space="preserve"> či odst. 10.9 tohoto článku Smlouvy, případně ve lh</w:t>
      </w:r>
      <w:r w:rsidR="00406671">
        <w:t>ůtě sjednané Smluvními stranami</w:t>
      </w:r>
      <w:r>
        <w:t xml:space="preserve"> nebo pokud Prodávající odmítne vadu odstranit, je Kupující oprávněn nechat vadu odstranit na své náklady a Prodávající je povinen uhradit Kupujícímu náklady na odstranění vady, a to do 10</w:t>
      </w:r>
      <w:r w:rsidR="009005FB">
        <w:t xml:space="preserve"> </w:t>
      </w:r>
      <w:r>
        <w:t>dnů poté, co jej k tomu Kupující vyzve. Tento postup Kupujícího však nezbavuje Prodávajícího odpovědnosti za vady a jeho záruka trvá ve sjednaném rozsahu.</w:t>
      </w:r>
    </w:p>
    <w:p w14:paraId="6C32D4A2" w14:textId="53219379" w:rsidR="00A2782E" w:rsidRPr="00A2782E" w:rsidRDefault="005213C9" w:rsidP="00CC7CEB">
      <w:pPr>
        <w:pStyle w:val="Nadpis2"/>
      </w:pPr>
      <w:r>
        <w:t>Poskytnutí záruky se nevztahuje na vady způsobené neodborným zacházením, nesprávnou nebo nevhodnou údržbou, nedodržováním předpisů výrobců pro provoz a údržbu zařízení, které Kupující od Prodávajícího převzal při předání nebo o kterých Prodávající Kupujícího písemně poučil. Záruka se rovněž nevztahuje na vady způsobené hrubou nedbalostí nebo úmyslným jednáním.</w:t>
      </w:r>
    </w:p>
    <w:p w14:paraId="442B3941" w14:textId="77777777" w:rsidR="00847BD5" w:rsidRPr="00E077A7" w:rsidRDefault="00847BD5" w:rsidP="00425B9B">
      <w:pPr>
        <w:pStyle w:val="Nadpis1"/>
      </w:pPr>
      <w:r w:rsidRPr="00E077A7">
        <w:t>Sankční podmínky</w:t>
      </w:r>
    </w:p>
    <w:p w14:paraId="37141EF8" w14:textId="04B07328" w:rsidR="00592466" w:rsidRDefault="00592466" w:rsidP="00CC7CEB">
      <w:pPr>
        <w:pStyle w:val="Nadpis2"/>
      </w:pPr>
      <w:r w:rsidRPr="00592466">
        <w:t xml:space="preserve">Smluvní strany se dohodly, že v případě </w:t>
      </w:r>
      <w:r w:rsidR="00CC7CEB">
        <w:t>prodlení</w:t>
      </w:r>
      <w:r w:rsidR="00CC7CEB" w:rsidRPr="00CC7CEB">
        <w:t xml:space="preserve"> Prodávající</w:t>
      </w:r>
      <w:r w:rsidR="00CC7CEB">
        <w:t>ho</w:t>
      </w:r>
      <w:r w:rsidR="00CC7CEB" w:rsidRPr="00CC7CEB">
        <w:t xml:space="preserve"> proti termínu doručení Zboží uvedenému v článku </w:t>
      </w:r>
      <w:r w:rsidR="00CC7CEB">
        <w:t>3</w:t>
      </w:r>
      <w:r w:rsidR="00CC7CEB" w:rsidRPr="00CC7CEB">
        <w:t xml:space="preserve"> odst. </w:t>
      </w:r>
      <w:r w:rsidR="00CC7CEB">
        <w:t>3</w:t>
      </w:r>
      <w:r w:rsidR="00CC7CEB" w:rsidRPr="00CC7CEB">
        <w:t>.1 této Smlouvy, je Kupující oprávněn účtovat Prodávajícímu smluvní pokutu ve výši 0,2 % z Kupní ceny bez DPH za každý, i započatý den prodlení.</w:t>
      </w:r>
      <w:r>
        <w:t>.</w:t>
      </w:r>
    </w:p>
    <w:p w14:paraId="08831501" w14:textId="51825EEF" w:rsidR="00CC7CEB" w:rsidRDefault="00CC7CEB" w:rsidP="00CC7CEB">
      <w:pPr>
        <w:pStyle w:val="Nadpis2"/>
      </w:pPr>
      <w:r>
        <w:t xml:space="preserve">V případě, že Prodávající neodstraní řádně reklamovanou vadu Zboží ve lhůtě uvedené v článku 5. odst. 5.10. a 5.11 či ve sjednané době, je Kupující oprávněn účtovat Prodávajícímu smluvní pokutu </w:t>
      </w:r>
      <w:r>
        <w:lastRenderedPageBreak/>
        <w:t xml:space="preserve">ve výši 2.000,- Kč za každou reklamovanou vadu, u níž je Prodávající v prodlení s odstraněním, za každý započatý den prodlení. Pokud Prodávající neposkytne Kupujícímu záruční servis ve lhůtě uvedené v článku 5. odst. </w:t>
      </w:r>
      <w:r w:rsidR="00062578">
        <w:t>5.9</w:t>
      </w:r>
      <w:r>
        <w:t xml:space="preserve">, je Kupující oprávněn účtovat Prodávajícímu smluvní pokutu ve výši 2.000,- Kč za každý započatý den prodlení s poskytnutím záručního servisu, maximálně však do výše Kupní ceny plnění dle této Smlouvy. </w:t>
      </w:r>
    </w:p>
    <w:p w14:paraId="27C97466" w14:textId="2CF43C56" w:rsidR="00CC7CEB" w:rsidRDefault="00062578" w:rsidP="00CC7CEB">
      <w:pPr>
        <w:pStyle w:val="Nadpis2"/>
      </w:pPr>
      <w:r w:rsidRPr="00864D45">
        <w:t xml:space="preserve">V případě prodlení s placením faktur je </w:t>
      </w:r>
      <w:r>
        <w:t>P</w:t>
      </w:r>
      <w:r w:rsidRPr="00864D45">
        <w:t xml:space="preserve">rodávající oprávněn uplatnit vůči </w:t>
      </w:r>
      <w:r>
        <w:t>K</w:t>
      </w:r>
      <w:r w:rsidRPr="00864D45">
        <w:t>upujícímu smluvní pokutu ve výši 0,5% (slovy: půl procenta) z dlužné částky za každý i započatý den prodlení.</w:t>
      </w:r>
    </w:p>
    <w:p w14:paraId="7D578028" w14:textId="257FBF53" w:rsidR="00847BD5" w:rsidRDefault="00CC7CEB" w:rsidP="00CC7CEB">
      <w:pPr>
        <w:pStyle w:val="Nadpis2"/>
      </w:pPr>
      <w:r>
        <w:t>Povinná Smluvní strana musí uhradit oprávněné Smluvní straně smluvní sankce nejpozději do 15 kalendářních dnů ode dne obdržení příslušného vyúčtování od druhé Smluvní strany.</w:t>
      </w:r>
    </w:p>
    <w:p w14:paraId="464AF841" w14:textId="32EDAE0F" w:rsidR="00493D9D" w:rsidRPr="00493D9D" w:rsidRDefault="00493D9D" w:rsidP="00493D9D">
      <w:pPr>
        <w:pStyle w:val="Nadpis1"/>
      </w:pPr>
      <w:r w:rsidRPr="00493D9D">
        <w:t>Ukončení Smlouvy</w:t>
      </w:r>
    </w:p>
    <w:p w14:paraId="45229E4B" w14:textId="6F2D47ED" w:rsidR="00493D9D" w:rsidRPr="00493D9D" w:rsidRDefault="00493D9D" w:rsidP="00493D9D">
      <w:pPr>
        <w:pStyle w:val="Nadpis2"/>
        <w:rPr>
          <w:sz w:val="22"/>
          <w:szCs w:val="22"/>
        </w:rPr>
      </w:pPr>
      <w:r w:rsidRPr="00493D9D">
        <w:rPr>
          <w:sz w:val="22"/>
          <w:szCs w:val="22"/>
        </w:rPr>
        <w:t>Tuto Smlouvu lze ukončit splněním, dohodou Smluvních stra</w:t>
      </w:r>
      <w:r>
        <w:rPr>
          <w:sz w:val="22"/>
          <w:szCs w:val="22"/>
        </w:rPr>
        <w:t>n nebo odstoupením od Smlouvy z </w:t>
      </w:r>
      <w:r w:rsidRPr="00493D9D">
        <w:rPr>
          <w:sz w:val="22"/>
          <w:szCs w:val="22"/>
        </w:rPr>
        <w:t>důvodů stanovených v zákoně nebo ve Smlouvě.</w:t>
      </w:r>
    </w:p>
    <w:p w14:paraId="5C1F846D" w14:textId="413F1729" w:rsidR="00493D9D" w:rsidRPr="00493D9D" w:rsidRDefault="00493D9D" w:rsidP="00493D9D">
      <w:pPr>
        <w:pStyle w:val="Nadpis2"/>
        <w:rPr>
          <w:sz w:val="22"/>
          <w:szCs w:val="22"/>
        </w:rPr>
      </w:pPr>
      <w:r w:rsidRPr="00493D9D">
        <w:rPr>
          <w:sz w:val="22"/>
          <w:szCs w:val="22"/>
        </w:rPr>
        <w:t>Kupující je dále oprávněn od Smlouvy odstoupit bez jakýchkoliv sankcí, nastane-li i některá z níže uvedených skutečností:</w:t>
      </w:r>
    </w:p>
    <w:p w14:paraId="62458A6E" w14:textId="24D85AB2" w:rsidR="00493D9D" w:rsidRPr="00493D9D" w:rsidRDefault="00493D9D" w:rsidP="00493D9D">
      <w:pPr>
        <w:pStyle w:val="Nadpis3"/>
      </w:pPr>
      <w:r>
        <w:t>d</w:t>
      </w:r>
      <w:r w:rsidRPr="00493D9D">
        <w:t>ojde-li k podstatnému porušení povinností uložených Prodávajícímu touto Smlouvou (viz odstavec 12.3 tohoto článku Smlouvy),</w:t>
      </w:r>
    </w:p>
    <w:p w14:paraId="20DC90E7" w14:textId="12F307C9" w:rsidR="00493D9D" w:rsidRPr="00493D9D" w:rsidRDefault="00493D9D" w:rsidP="00493D9D">
      <w:pPr>
        <w:pStyle w:val="Nadpis3"/>
      </w:pPr>
      <w:r>
        <w:t>p</w:t>
      </w:r>
      <w:r w:rsidRPr="00493D9D">
        <w:t>rodávající vstoupí do likvidace;</w:t>
      </w:r>
    </w:p>
    <w:p w14:paraId="48AFB9D2" w14:textId="38D710EE" w:rsidR="00493D9D" w:rsidRPr="00493D9D" w:rsidRDefault="00493D9D" w:rsidP="00493D9D">
      <w:pPr>
        <w:pStyle w:val="Nadpis3"/>
      </w:pPr>
      <w:r>
        <w:t>v</w:t>
      </w:r>
      <w:r w:rsidRPr="00493D9D">
        <w:t xml:space="preserve">ůči majetku Prodávajícího probíhá insolvenční (nebo obdobné) řízení, v němž bylo vydáno rozhodnutí o úpadku, nebo byl insolvenční návrh zamítnut </w:t>
      </w:r>
      <w:r>
        <w:t>proto, že majetek nepostačuje k </w:t>
      </w:r>
      <w:r w:rsidRPr="00493D9D">
        <w:t>úhradě nákladů insolvenčního řízení, nebo byl konkurs zrušen proto, že majetek byl zcela nepostačující nebo byla zavedena nucená správa podle zvláštních právních předpisů,</w:t>
      </w:r>
    </w:p>
    <w:p w14:paraId="18788735" w14:textId="529A8856" w:rsidR="00493D9D" w:rsidRPr="00493D9D" w:rsidRDefault="00493D9D" w:rsidP="00493D9D">
      <w:pPr>
        <w:pStyle w:val="Nadpis3"/>
      </w:pPr>
      <w:r>
        <w:t>v</w:t>
      </w:r>
      <w:r w:rsidRPr="00493D9D">
        <w:t>yjde-li najevo, že Prodávající uvedl v Nabídce informace nebo doklady, které neodpovídají skutečnosti a které měly nebo mohly mít vliv na výsledek Zadáv</w:t>
      </w:r>
      <w:r>
        <w:t>acího řízení, které vedlo k</w:t>
      </w:r>
      <w:r>
        <w:rPr>
          <w:smallCaps/>
        </w:rPr>
        <w:t> </w:t>
      </w:r>
      <w:r w:rsidRPr="00493D9D">
        <w:t>uzavření této Smlouvy (analogicky dle § 223 odst. 2 ZVZ).</w:t>
      </w:r>
    </w:p>
    <w:p w14:paraId="62E7AE87" w14:textId="2EC0344C" w:rsidR="00493D9D" w:rsidRPr="00493D9D" w:rsidRDefault="00493D9D" w:rsidP="00493D9D">
      <w:pPr>
        <w:pStyle w:val="Nadpis2"/>
        <w:rPr>
          <w:sz w:val="22"/>
          <w:szCs w:val="22"/>
        </w:rPr>
      </w:pPr>
      <w:r w:rsidRPr="00493D9D">
        <w:rPr>
          <w:sz w:val="22"/>
          <w:szCs w:val="22"/>
        </w:rPr>
        <w:t>Za podstatné porušení této Smlouvy bude považováno:</w:t>
      </w:r>
    </w:p>
    <w:p w14:paraId="6D1F6CAC" w14:textId="3D01BFF7" w:rsidR="00493D9D" w:rsidRPr="00493D9D" w:rsidRDefault="00493D9D" w:rsidP="00493D9D">
      <w:pPr>
        <w:pStyle w:val="Nadpis3"/>
      </w:pPr>
      <w:r>
        <w:t>p</w:t>
      </w:r>
      <w:r w:rsidRPr="00493D9D">
        <w:t xml:space="preserve">rodlení Prodávajícího proti termínu doručení Zboží uvedenému v článku </w:t>
      </w:r>
      <w:r>
        <w:t>3</w:t>
      </w:r>
      <w:r w:rsidRPr="00493D9D">
        <w:t xml:space="preserve">. odst. </w:t>
      </w:r>
      <w:r>
        <w:t>3</w:t>
      </w:r>
      <w:r w:rsidRPr="00493D9D">
        <w:t>.1 této Smlouvy trvající déle než jeden (1) měsíc;</w:t>
      </w:r>
    </w:p>
    <w:p w14:paraId="6998F772" w14:textId="32B3CA63" w:rsidR="00493D9D" w:rsidRPr="00493D9D" w:rsidRDefault="00493D9D" w:rsidP="00493D9D">
      <w:pPr>
        <w:pStyle w:val="Nadpis3"/>
      </w:pPr>
      <w:r>
        <w:t>p</w:t>
      </w:r>
      <w:r w:rsidRPr="00493D9D">
        <w:t>řenechání/převod/přechod práv a povinností Prodávajícího z této Smlouvy na třetí osobu bez písemného souhlasu Kupujícího;</w:t>
      </w:r>
    </w:p>
    <w:p w14:paraId="2C59BF16" w14:textId="3FF798B6" w:rsidR="00493D9D" w:rsidRPr="00493D9D" w:rsidRDefault="00493D9D" w:rsidP="00493D9D">
      <w:pPr>
        <w:pStyle w:val="Nadpis3"/>
      </w:pPr>
      <w:r>
        <w:t>p</w:t>
      </w:r>
      <w:r w:rsidRPr="00493D9D">
        <w:t>rodávající při plnění této Smlouvy opakovaně (soustavně) porušuje právní předpisy, regulace, technické standardy a normy České republiky či jiných států, k jejichž dodržování se touto Smlouvou zavázal;</w:t>
      </w:r>
    </w:p>
    <w:p w14:paraId="66E33483" w14:textId="30DE908D" w:rsidR="00493D9D" w:rsidRPr="00493D9D" w:rsidRDefault="00493D9D" w:rsidP="00493D9D">
      <w:pPr>
        <w:pStyle w:val="Nadpis3"/>
      </w:pPr>
      <w:r>
        <w:t>p</w:t>
      </w:r>
      <w:r w:rsidRPr="00493D9D">
        <w:t>orušení této Smlouvy ze strany Prodávajícího takovým způsobem, že v jeho důsledku nemůže Kupující dostát cílům, pro které Smlouvu sjednal, nebo jestliže v důsledku takového jednání Prodávajícího vznikne Kupujícímu větší škoda.</w:t>
      </w:r>
    </w:p>
    <w:p w14:paraId="35626F3D" w14:textId="3E6E4A82" w:rsidR="00493D9D" w:rsidRPr="00493D9D" w:rsidRDefault="00493D9D" w:rsidP="00493D9D">
      <w:pPr>
        <w:pStyle w:val="Nadpis2"/>
        <w:rPr>
          <w:sz w:val="22"/>
          <w:szCs w:val="22"/>
        </w:rPr>
      </w:pPr>
      <w:r w:rsidRPr="00493D9D">
        <w:rPr>
          <w:sz w:val="22"/>
          <w:szCs w:val="22"/>
        </w:rPr>
        <w:t>Prodávající je oprávněn od Smlouvy odstoupit v případě podstatného porušení Smlouvy Kupujícím. Za podstatné porušení Smlouvy Kupujícím se po</w:t>
      </w:r>
      <w:r>
        <w:rPr>
          <w:sz w:val="22"/>
          <w:szCs w:val="22"/>
        </w:rPr>
        <w:t>važuje nezaplacení Kupní ceny v </w:t>
      </w:r>
      <w:r w:rsidRPr="00493D9D">
        <w:rPr>
          <w:sz w:val="22"/>
          <w:szCs w:val="22"/>
        </w:rPr>
        <w:t>termínu stanoveném touto Smlouvou, ač Prodávající Kupujícího na toto porušení písemně upozornil a poskytl mu dostatečně dlouhou lhůtu k dodatečnému splnění této povinnosti.</w:t>
      </w:r>
    </w:p>
    <w:p w14:paraId="30DBA38D" w14:textId="55155479" w:rsidR="00493D9D" w:rsidRPr="00493D9D" w:rsidRDefault="00493D9D" w:rsidP="00493D9D">
      <w:pPr>
        <w:pStyle w:val="Nadpis2"/>
      </w:pPr>
      <w:r w:rsidRPr="00493D9D">
        <w:rPr>
          <w:sz w:val="22"/>
          <w:szCs w:val="22"/>
        </w:rPr>
        <w:t>Podstatným porušením této smlouvy, zakládajícím právo kupujícího na odstoupení od smlouvy, se rozumí rovněž případ, kdy příslušný orgán veřejné moci (Státní úřad inspekce práce či oblastní inspektorát práce, Krajská hygienická stanice atd.) zjistí</w:t>
      </w:r>
      <w:r>
        <w:rPr>
          <w:sz w:val="22"/>
          <w:szCs w:val="22"/>
        </w:rPr>
        <w:t xml:space="preserve"> svým pravomocným rozhodnutím v </w:t>
      </w:r>
      <w:r w:rsidRPr="00493D9D">
        <w:rPr>
          <w:sz w:val="22"/>
          <w:szCs w:val="22"/>
        </w:rPr>
        <w:t>souvislosti s plněním této smlouvy porušení obecně závazných právních předpisů.</w:t>
      </w:r>
    </w:p>
    <w:p w14:paraId="79425150" w14:textId="77777777" w:rsidR="00847BD5" w:rsidRDefault="00847BD5" w:rsidP="00425B9B">
      <w:pPr>
        <w:pStyle w:val="Nadpis1"/>
      </w:pPr>
      <w:r>
        <w:lastRenderedPageBreak/>
        <w:t>Závěrečná ustanoveni</w:t>
      </w:r>
    </w:p>
    <w:p w14:paraId="00366E64" w14:textId="77777777" w:rsidR="00847BD5" w:rsidRPr="002D1F82" w:rsidRDefault="00847BD5" w:rsidP="0079740A">
      <w:pPr>
        <w:pStyle w:val="Nadpis2"/>
      </w:pPr>
      <w:r w:rsidRPr="002D1F82">
        <w:t xml:space="preserve">Práva a povinnosti touto smlouvou výslovně neupravené se řídí příslušnými ustanoveními </w:t>
      </w:r>
      <w:r w:rsidR="0046412C" w:rsidRPr="002D1F82">
        <w:t>NOZ, zejména ustanoveními</w:t>
      </w:r>
      <w:r w:rsidR="002D2E31" w:rsidRPr="002D1F82">
        <w:t xml:space="preserve"> § 2085 NOZ o koupi </w:t>
      </w:r>
      <w:r w:rsidR="002D2E31" w:rsidRPr="0079740A">
        <w:t>movité</w:t>
      </w:r>
      <w:r w:rsidR="002D2E31" w:rsidRPr="002D1F82">
        <w:t xml:space="preserve"> věci</w:t>
      </w:r>
      <w:r w:rsidRPr="002D1F82">
        <w:t>.</w:t>
      </w:r>
    </w:p>
    <w:p w14:paraId="43359D69" w14:textId="77777777" w:rsidR="00847BD5" w:rsidRPr="002D1F82" w:rsidRDefault="00847BD5" w:rsidP="0079740A">
      <w:pPr>
        <w:pStyle w:val="Nadpis2"/>
      </w:pPr>
      <w:r w:rsidRPr="002D1F82">
        <w:t xml:space="preserve">Tuto smlouvu lze měnit a </w:t>
      </w:r>
      <w:r w:rsidRPr="0079740A">
        <w:t>doplňovat</w:t>
      </w:r>
      <w:r w:rsidRPr="002D1F82">
        <w:t xml:space="preserve"> pouze formou písemných vzestupně číslovaných dodatku podepsaných oběma smluvními stranami. </w:t>
      </w:r>
      <w:r w:rsidR="007A15AB" w:rsidRPr="002D1F82">
        <w:t>Z</w:t>
      </w:r>
      <w:r w:rsidRPr="002D1F82">
        <w:t xml:space="preserve">měny smlouvy jsou přípustné jen v těch záležitostech, které nebyly </w:t>
      </w:r>
      <w:r w:rsidR="00B0587E" w:rsidRPr="002D1F82">
        <w:t>p</w:t>
      </w:r>
      <w:r w:rsidRPr="002D1F82">
        <w:t>ředmětem zadání veřejné zakázky.</w:t>
      </w:r>
    </w:p>
    <w:p w14:paraId="7AE4AFFE" w14:textId="77777777" w:rsidR="00847BD5" w:rsidRPr="002D1F82" w:rsidRDefault="00847BD5" w:rsidP="0079740A">
      <w:pPr>
        <w:pStyle w:val="Nadpis2"/>
      </w:pPr>
      <w:r w:rsidRPr="002D1F82">
        <w:t xml:space="preserve">Tato smlouva nabývá platnosti a </w:t>
      </w:r>
      <w:r w:rsidRPr="0079740A">
        <w:t>účinnosti</w:t>
      </w:r>
      <w:r w:rsidRPr="002D1F82">
        <w:t xml:space="preserve"> dnem jejího podpisu oběma smluvními stranami. Smlouva je vyhotovena ve </w:t>
      </w:r>
      <w:r w:rsidR="005E0276">
        <w:t>3</w:t>
      </w:r>
      <w:r w:rsidRPr="002D1F82">
        <w:t xml:space="preserve"> stejnopisech s platností originálu, z</w:t>
      </w:r>
      <w:r w:rsidR="005E0276">
        <w:t> </w:t>
      </w:r>
      <w:r w:rsidRPr="002D1F82">
        <w:t>nichž</w:t>
      </w:r>
      <w:r w:rsidR="005E0276">
        <w:t xml:space="preserve"> Kupující obdrží dvě a prodávající jedno vyhotovení.</w:t>
      </w:r>
      <w:r w:rsidRPr="002D1F82">
        <w:t xml:space="preserve"> </w:t>
      </w:r>
    </w:p>
    <w:p w14:paraId="32408C40" w14:textId="77777777" w:rsidR="00847BD5" w:rsidRPr="002D1F82" w:rsidRDefault="00847BD5" w:rsidP="0079740A">
      <w:pPr>
        <w:pStyle w:val="Nadpis2"/>
      </w:pPr>
      <w:r w:rsidRPr="002D1F82">
        <w:t>Nedílnou součásti této smlouvy j</w:t>
      </w:r>
      <w:r w:rsidR="00480421">
        <w:t xml:space="preserve">sou </w:t>
      </w:r>
      <w:r w:rsidR="00480421" w:rsidRPr="0079740A">
        <w:t>technické</w:t>
      </w:r>
      <w:r w:rsidR="00C12A3A">
        <w:t xml:space="preserve"> </w:t>
      </w:r>
      <w:r w:rsidR="00480421">
        <w:t>parametry</w:t>
      </w:r>
      <w:r w:rsidR="00C12A3A">
        <w:t xml:space="preserve"> předmětu</w:t>
      </w:r>
      <w:r w:rsidR="00480421">
        <w:t xml:space="preserve"> koupě sestavené</w:t>
      </w:r>
      <w:r w:rsidRPr="002D1F82">
        <w:t xml:space="preserve"> </w:t>
      </w:r>
      <w:r w:rsidR="005D7CE2" w:rsidRPr="002D1F82">
        <w:t xml:space="preserve">prodávajícím </w:t>
      </w:r>
      <w:r w:rsidR="00B0587E" w:rsidRPr="002D1F82">
        <w:t xml:space="preserve">v souladu s požadavky </w:t>
      </w:r>
      <w:r w:rsidR="00480421" w:rsidRPr="00782A43">
        <w:t>Výzvy</w:t>
      </w:r>
      <w:r w:rsidR="00480421">
        <w:t xml:space="preserve"> </w:t>
      </w:r>
      <w:r w:rsidR="009A0401">
        <w:t>K</w:t>
      </w:r>
      <w:r w:rsidRPr="002D1F82">
        <w:t>upujícího.</w:t>
      </w:r>
    </w:p>
    <w:p w14:paraId="540A9F6D" w14:textId="2F74E913" w:rsidR="00324EE6" w:rsidRPr="005F0EB9" w:rsidRDefault="007550E8" w:rsidP="0079740A">
      <w:pPr>
        <w:pStyle w:val="Nadpis2"/>
      </w:pPr>
      <w:r w:rsidRPr="002D1F82">
        <w:t xml:space="preserve">Smluvní strany prohlašují, ze skutečnosti </w:t>
      </w:r>
      <w:r w:rsidRPr="0079740A">
        <w:t>uvedené</w:t>
      </w:r>
      <w:r w:rsidRPr="002D1F82">
        <w:t xml:space="preserve"> v této smlouvě nepovažují za obchodní tajemství ve smyslu §504 NOZ a udělují svolení k jejich užití a zveřejnění v plném rozsahu bez stanovení jakýchkoliv dalších podmínek, příp. je </w:t>
      </w:r>
      <w:r w:rsidR="009A0401">
        <w:t>P</w:t>
      </w:r>
      <w:r w:rsidRPr="002D1F82">
        <w:t>rodávající povinen označit části této smlouvy, které považuje za obchodní tajemství.</w:t>
      </w:r>
    </w:p>
    <w:p w14:paraId="36930804" w14:textId="77777777" w:rsidR="000F323C" w:rsidRPr="002D1F82" w:rsidRDefault="000F323C" w:rsidP="0079740A">
      <w:pPr>
        <w:pStyle w:val="Nadpis2"/>
      </w:pPr>
      <w:r w:rsidRPr="000F323C">
        <w:t>Obě smluvní strany souhlasí, že tato smlouva včetně všech jejích příloh, změn a dodatků bude uveřejněna v registru smluv dle Zákona č. 340/2015 Sb., o registru smluv, v platném znění.</w:t>
      </w:r>
    </w:p>
    <w:p w14:paraId="41A75F1D" w14:textId="412582DD" w:rsidR="00365E9D" w:rsidRDefault="00324EE6" w:rsidP="00324EE6">
      <w:pPr>
        <w:pStyle w:val="Nadpis2"/>
        <w:spacing w:after="0"/>
      </w:pPr>
      <w:r w:rsidRPr="00324EE6">
        <w:t xml:space="preserve">Kupující </w:t>
      </w:r>
      <w:r w:rsidR="00F47E96">
        <w:t>se zavazuje uveřejnit</w:t>
      </w:r>
      <w:r w:rsidRPr="00324EE6">
        <w:t xml:space="preserve"> smlouvu </w:t>
      </w:r>
      <w:r w:rsidR="00F47E96">
        <w:t>v</w:t>
      </w:r>
      <w:r w:rsidRPr="00324EE6">
        <w:t xml:space="preserve"> registru smluv</w:t>
      </w:r>
      <w:r w:rsidR="00F47E96" w:rsidRPr="00F47E96">
        <w:t xml:space="preserve"> </w:t>
      </w:r>
      <w:r w:rsidR="00F47E96" w:rsidRPr="00324EE6">
        <w:t xml:space="preserve">do 5 dnů po </w:t>
      </w:r>
      <w:r w:rsidR="00F47E96">
        <w:t xml:space="preserve">jejím </w:t>
      </w:r>
      <w:r w:rsidR="00F47E96" w:rsidRPr="00324EE6">
        <w:t>uzavření</w:t>
      </w:r>
      <w:r w:rsidRPr="00324EE6">
        <w:t>.</w:t>
      </w:r>
    </w:p>
    <w:p w14:paraId="7C9DB22E" w14:textId="34290971" w:rsidR="00BE5666" w:rsidRDefault="00847BD5" w:rsidP="002D1F82">
      <w:pPr>
        <w:pStyle w:val="Nadpis2"/>
        <w:spacing w:after="0"/>
      </w:pPr>
      <w:r w:rsidRPr="002D1F82">
        <w:t>Smluvní strany prohlašují, že si tuto smlouvu přečetly, její obsah je jim srozumitelný, a že tato smlouva byla mezi nimi uzavřena svobodně</w:t>
      </w:r>
      <w:r w:rsidR="007A15AB" w:rsidRPr="002D1F82">
        <w:t>, vážně, nikoliv v tísni a za ná</w:t>
      </w:r>
      <w:r w:rsidRPr="002D1F82">
        <w:t>padn</w:t>
      </w:r>
      <w:r w:rsidR="007A15AB" w:rsidRPr="002D1F82">
        <w:t>ě</w:t>
      </w:r>
      <w:r w:rsidRPr="002D1F82">
        <w:t xml:space="preserve"> nevýhodných podmínek. Na důkaz souhlasu s obsahem smlouvy připojují níže své podpisy.</w:t>
      </w:r>
    </w:p>
    <w:p w14:paraId="5ECA351F" w14:textId="5E8D0900" w:rsidR="004113AD" w:rsidRPr="004113AD" w:rsidRDefault="004113AD" w:rsidP="004113AD">
      <w:pPr>
        <w:pStyle w:val="Nadpis2"/>
      </w:pPr>
      <w:r>
        <w:t>Nedílnou s</w:t>
      </w:r>
      <w:r w:rsidR="001E7B2B">
        <w:t xml:space="preserve">oučástí této smlouvy je Příloha č. </w:t>
      </w:r>
      <w:r w:rsidR="004977A2">
        <w:t>4 Nabídky</w:t>
      </w:r>
      <w:r w:rsidR="001E7B2B">
        <w:t xml:space="preserve"> - </w:t>
      </w:r>
      <w:r w:rsidR="00CF01DC">
        <w:t>Specifikace</w:t>
      </w:r>
      <w:r w:rsidR="001E7B2B" w:rsidRPr="005703BB">
        <w:t xml:space="preserve"> </w:t>
      </w:r>
      <w:r w:rsidR="001E7B2B">
        <w:t>předmětu plnění</w:t>
      </w:r>
    </w:p>
    <w:p w14:paraId="0D5CAE6F" w14:textId="77777777" w:rsidR="004113AD" w:rsidRDefault="004113AD" w:rsidP="00475F9B"/>
    <w:p w14:paraId="33004B38" w14:textId="2F247690" w:rsidR="00475F9B" w:rsidRDefault="00F47E96" w:rsidP="00475F9B">
      <w:r w:rsidRPr="00F47E96">
        <w:t xml:space="preserve">V </w:t>
      </w:r>
      <w:r w:rsidR="00E6415D" w:rsidRPr="0052645B">
        <w:rPr>
          <w:highlight w:val="yellow"/>
        </w:rPr>
        <w:t xml:space="preserve">=VYPLNÍ </w:t>
      </w:r>
      <w:r w:rsidR="00E6415D">
        <w:rPr>
          <w:highlight w:val="yellow"/>
        </w:rPr>
        <w:t>ÚČASTNÍK</w:t>
      </w:r>
      <w:r w:rsidR="00E6415D" w:rsidRPr="0052645B">
        <w:rPr>
          <w:highlight w:val="yellow"/>
        </w:rPr>
        <w:t>=</w:t>
      </w:r>
      <w:r w:rsidRPr="00F47E96">
        <w:t xml:space="preserve"> dne </w:t>
      </w:r>
      <w:r w:rsidR="00E6415D" w:rsidRPr="0052645B">
        <w:rPr>
          <w:highlight w:val="yellow"/>
        </w:rPr>
        <w:t xml:space="preserve">=VYPLNÍ </w:t>
      </w:r>
      <w:r w:rsidR="00E6415D">
        <w:rPr>
          <w:highlight w:val="yellow"/>
        </w:rPr>
        <w:t>ÚČASTNÍK</w:t>
      </w:r>
      <w:r w:rsidR="00E6415D" w:rsidRPr="0052645B">
        <w:rPr>
          <w:highlight w:val="yellow"/>
        </w:rPr>
        <w:t>=</w:t>
      </w:r>
      <w:r w:rsidR="00493D9D">
        <w:tab/>
      </w:r>
      <w:r w:rsidR="00493D9D">
        <w:tab/>
      </w:r>
      <w:r w:rsidR="00493D9D">
        <w:tab/>
      </w:r>
      <w:r w:rsidR="00493D9D">
        <w:tab/>
      </w:r>
      <w:r w:rsidR="00475F9B">
        <w:t>V Chebu dne ……………………</w:t>
      </w:r>
    </w:p>
    <w:p w14:paraId="2D52807B" w14:textId="77777777" w:rsidR="00475F9B" w:rsidRDefault="00475F9B" w:rsidP="00475F9B"/>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1275"/>
        <w:gridCol w:w="3969"/>
      </w:tblGrid>
      <w:tr w:rsidR="00475F9B" w:rsidRPr="0079740A" w14:paraId="1A0F6F4F" w14:textId="77777777" w:rsidTr="007F6823">
        <w:trPr>
          <w:trHeight w:val="985"/>
        </w:trPr>
        <w:tc>
          <w:tcPr>
            <w:tcW w:w="3823" w:type="dxa"/>
            <w:tcBorders>
              <w:bottom w:val="single" w:sz="4" w:space="0" w:color="auto"/>
            </w:tcBorders>
          </w:tcPr>
          <w:p w14:paraId="5117C00E" w14:textId="06A238CF" w:rsidR="00475F9B" w:rsidRPr="0079740A" w:rsidRDefault="00475F9B" w:rsidP="0079740A">
            <w:pPr>
              <w:spacing w:before="0" w:after="0" w:line="240" w:lineRule="auto"/>
              <w:rPr>
                <w:rFonts w:asciiTheme="minorHAnsi" w:hAnsiTheme="minorHAnsi" w:cstheme="minorHAnsi"/>
                <w:sz w:val="22"/>
                <w:szCs w:val="22"/>
              </w:rPr>
            </w:pPr>
            <w:r w:rsidRPr="0079740A">
              <w:rPr>
                <w:rFonts w:asciiTheme="minorHAnsi" w:hAnsiTheme="minorHAnsi" w:cstheme="minorHAnsi"/>
                <w:sz w:val="22"/>
                <w:szCs w:val="22"/>
              </w:rPr>
              <w:t xml:space="preserve">za </w:t>
            </w:r>
            <w:r w:rsidR="0079740A">
              <w:rPr>
                <w:rFonts w:asciiTheme="minorHAnsi" w:hAnsiTheme="minorHAnsi" w:cstheme="minorHAnsi"/>
                <w:sz w:val="22"/>
                <w:szCs w:val="22"/>
              </w:rPr>
              <w:t>prodávajícího</w:t>
            </w:r>
            <w:r w:rsidRPr="0079740A">
              <w:rPr>
                <w:rFonts w:asciiTheme="minorHAnsi" w:hAnsiTheme="minorHAnsi" w:cstheme="minorHAnsi"/>
                <w:sz w:val="22"/>
                <w:szCs w:val="22"/>
              </w:rPr>
              <w:t>:</w:t>
            </w:r>
          </w:p>
        </w:tc>
        <w:tc>
          <w:tcPr>
            <w:tcW w:w="1275" w:type="dxa"/>
          </w:tcPr>
          <w:p w14:paraId="172FBCF8" w14:textId="77777777" w:rsidR="00475F9B" w:rsidRPr="0079740A" w:rsidRDefault="00475F9B" w:rsidP="007F6823">
            <w:pPr>
              <w:spacing w:before="0" w:after="0" w:line="240" w:lineRule="auto"/>
              <w:rPr>
                <w:rFonts w:asciiTheme="minorHAnsi" w:hAnsiTheme="minorHAnsi" w:cstheme="minorHAnsi"/>
                <w:sz w:val="22"/>
                <w:szCs w:val="22"/>
              </w:rPr>
            </w:pPr>
          </w:p>
        </w:tc>
        <w:tc>
          <w:tcPr>
            <w:tcW w:w="3969" w:type="dxa"/>
            <w:tcBorders>
              <w:bottom w:val="single" w:sz="4" w:space="0" w:color="auto"/>
            </w:tcBorders>
          </w:tcPr>
          <w:p w14:paraId="1D712E71" w14:textId="0A5145B1" w:rsidR="00475F9B" w:rsidRPr="0079740A" w:rsidRDefault="00475F9B" w:rsidP="0079740A">
            <w:pPr>
              <w:spacing w:before="0" w:after="0" w:line="240" w:lineRule="auto"/>
              <w:rPr>
                <w:rFonts w:asciiTheme="minorHAnsi" w:hAnsiTheme="minorHAnsi" w:cstheme="minorHAnsi"/>
                <w:sz w:val="22"/>
                <w:szCs w:val="22"/>
              </w:rPr>
            </w:pPr>
            <w:r w:rsidRPr="0079740A">
              <w:rPr>
                <w:rFonts w:asciiTheme="minorHAnsi" w:hAnsiTheme="minorHAnsi" w:cstheme="minorHAnsi"/>
                <w:sz w:val="22"/>
                <w:szCs w:val="22"/>
              </w:rPr>
              <w:t xml:space="preserve">za </w:t>
            </w:r>
            <w:r w:rsidR="0079740A">
              <w:rPr>
                <w:rFonts w:asciiTheme="minorHAnsi" w:hAnsiTheme="minorHAnsi" w:cstheme="minorHAnsi"/>
                <w:sz w:val="22"/>
                <w:szCs w:val="22"/>
              </w:rPr>
              <w:t>kupujícího</w:t>
            </w:r>
            <w:r w:rsidRPr="0079740A">
              <w:rPr>
                <w:rFonts w:asciiTheme="minorHAnsi" w:hAnsiTheme="minorHAnsi" w:cstheme="minorHAnsi"/>
                <w:sz w:val="22"/>
                <w:szCs w:val="22"/>
              </w:rPr>
              <w:t>:</w:t>
            </w:r>
          </w:p>
        </w:tc>
      </w:tr>
      <w:tr w:rsidR="0079740A" w:rsidRPr="0079740A" w14:paraId="6ED9A616" w14:textId="77777777" w:rsidTr="007F6823">
        <w:tc>
          <w:tcPr>
            <w:tcW w:w="3823" w:type="dxa"/>
            <w:tcBorders>
              <w:top w:val="single" w:sz="4" w:space="0" w:color="auto"/>
            </w:tcBorders>
          </w:tcPr>
          <w:p w14:paraId="5D2DDD66" w14:textId="35186B19" w:rsidR="0079740A" w:rsidRPr="0077537B" w:rsidRDefault="0079740A" w:rsidP="0079740A">
            <w:pPr>
              <w:spacing w:before="0" w:after="0" w:line="240" w:lineRule="auto"/>
              <w:jc w:val="center"/>
              <w:rPr>
                <w:rFonts w:asciiTheme="minorHAnsi" w:hAnsiTheme="minorHAnsi" w:cstheme="minorHAnsi"/>
                <w:sz w:val="22"/>
                <w:szCs w:val="22"/>
              </w:rPr>
            </w:pPr>
            <w:r w:rsidRPr="0077537B">
              <w:rPr>
                <w:rFonts w:asciiTheme="minorHAnsi" w:hAnsiTheme="minorHAnsi" w:cstheme="minorHAnsi"/>
                <w:sz w:val="22"/>
                <w:szCs w:val="22"/>
              </w:rPr>
              <w:t xml:space="preserve">jméno </w:t>
            </w:r>
            <w:r w:rsidR="0077537B" w:rsidRPr="0077537B">
              <w:rPr>
                <w:rFonts w:asciiTheme="minorHAnsi" w:hAnsiTheme="minorHAnsi" w:cstheme="minorHAnsi"/>
                <w:b/>
                <w:bCs/>
                <w:highlight w:val="yellow"/>
                <w:lang w:eastAsia="cs-CZ"/>
              </w:rPr>
              <w:t xml:space="preserve">=VYPLNÍ </w:t>
            </w:r>
            <w:r w:rsidR="00337F33">
              <w:rPr>
                <w:rFonts w:asciiTheme="minorHAnsi" w:hAnsiTheme="minorHAnsi" w:cstheme="minorHAnsi"/>
                <w:b/>
                <w:bCs/>
                <w:highlight w:val="yellow"/>
                <w:lang w:eastAsia="cs-CZ"/>
              </w:rPr>
              <w:t>ÚČASTNÍK</w:t>
            </w:r>
            <w:r w:rsidR="0077537B" w:rsidRPr="0077537B">
              <w:rPr>
                <w:rFonts w:asciiTheme="minorHAnsi" w:hAnsiTheme="minorHAnsi" w:cstheme="minorHAnsi"/>
                <w:b/>
                <w:bCs/>
                <w:highlight w:val="yellow"/>
                <w:lang w:eastAsia="cs-CZ"/>
              </w:rPr>
              <w:t>=</w:t>
            </w:r>
          </w:p>
        </w:tc>
        <w:tc>
          <w:tcPr>
            <w:tcW w:w="1275" w:type="dxa"/>
          </w:tcPr>
          <w:p w14:paraId="439378A2" w14:textId="77777777" w:rsidR="0079740A" w:rsidRPr="0079740A" w:rsidRDefault="0079740A" w:rsidP="0079740A">
            <w:pPr>
              <w:spacing w:before="0" w:after="0" w:line="240" w:lineRule="auto"/>
              <w:jc w:val="center"/>
              <w:rPr>
                <w:rFonts w:asciiTheme="minorHAnsi" w:hAnsiTheme="minorHAnsi" w:cstheme="minorHAnsi"/>
                <w:sz w:val="22"/>
                <w:szCs w:val="22"/>
              </w:rPr>
            </w:pPr>
          </w:p>
        </w:tc>
        <w:tc>
          <w:tcPr>
            <w:tcW w:w="3969" w:type="dxa"/>
            <w:tcBorders>
              <w:top w:val="single" w:sz="4" w:space="0" w:color="auto"/>
            </w:tcBorders>
          </w:tcPr>
          <w:p w14:paraId="0B87ABE2" w14:textId="1285CA9F" w:rsidR="0079740A" w:rsidRPr="0079740A" w:rsidRDefault="0079740A" w:rsidP="0079740A">
            <w:pPr>
              <w:spacing w:before="0" w:after="0" w:line="240" w:lineRule="auto"/>
              <w:jc w:val="center"/>
              <w:rPr>
                <w:rFonts w:asciiTheme="minorHAnsi" w:hAnsiTheme="minorHAnsi" w:cstheme="minorHAnsi"/>
                <w:sz w:val="22"/>
                <w:szCs w:val="22"/>
              </w:rPr>
            </w:pPr>
            <w:r w:rsidRPr="0079740A">
              <w:rPr>
                <w:rFonts w:asciiTheme="minorHAnsi" w:hAnsiTheme="minorHAnsi" w:cstheme="minorHAnsi"/>
                <w:sz w:val="22"/>
                <w:szCs w:val="22"/>
              </w:rPr>
              <w:t>Ing. Jan Homolka</w:t>
            </w:r>
          </w:p>
        </w:tc>
      </w:tr>
      <w:tr w:rsidR="0079740A" w:rsidRPr="0079740A" w14:paraId="2F300FA6" w14:textId="77777777" w:rsidTr="007F6823">
        <w:tc>
          <w:tcPr>
            <w:tcW w:w="3823" w:type="dxa"/>
          </w:tcPr>
          <w:p w14:paraId="2EC5818B" w14:textId="6EAE1B8C" w:rsidR="0079740A" w:rsidRPr="0077537B" w:rsidRDefault="0079740A" w:rsidP="0079740A">
            <w:pPr>
              <w:spacing w:before="0" w:after="0" w:line="240" w:lineRule="auto"/>
              <w:jc w:val="center"/>
              <w:rPr>
                <w:rFonts w:asciiTheme="minorHAnsi" w:hAnsiTheme="minorHAnsi" w:cstheme="minorHAnsi"/>
                <w:sz w:val="22"/>
                <w:szCs w:val="22"/>
              </w:rPr>
            </w:pPr>
            <w:r w:rsidRPr="0077537B">
              <w:rPr>
                <w:rFonts w:asciiTheme="minorHAnsi" w:hAnsiTheme="minorHAnsi" w:cstheme="minorHAnsi"/>
                <w:sz w:val="22"/>
                <w:szCs w:val="22"/>
              </w:rPr>
              <w:t xml:space="preserve">funkce </w:t>
            </w:r>
            <w:r w:rsidR="0077537B" w:rsidRPr="0077537B">
              <w:rPr>
                <w:rFonts w:asciiTheme="minorHAnsi" w:hAnsiTheme="minorHAnsi" w:cstheme="minorHAnsi"/>
                <w:b/>
                <w:bCs/>
                <w:highlight w:val="yellow"/>
                <w:lang w:eastAsia="cs-CZ"/>
              </w:rPr>
              <w:t xml:space="preserve">=VYPLNÍ </w:t>
            </w:r>
            <w:r w:rsidR="00337F33">
              <w:rPr>
                <w:rFonts w:asciiTheme="minorHAnsi" w:hAnsiTheme="minorHAnsi" w:cstheme="minorHAnsi"/>
                <w:b/>
                <w:bCs/>
                <w:highlight w:val="yellow"/>
                <w:lang w:eastAsia="cs-CZ"/>
              </w:rPr>
              <w:t>ÚČASTNÍK</w:t>
            </w:r>
            <w:r w:rsidR="0077537B" w:rsidRPr="0077537B">
              <w:rPr>
                <w:rFonts w:asciiTheme="minorHAnsi" w:hAnsiTheme="minorHAnsi" w:cstheme="minorHAnsi"/>
                <w:b/>
                <w:bCs/>
                <w:highlight w:val="yellow"/>
                <w:lang w:eastAsia="cs-CZ"/>
              </w:rPr>
              <w:t>=</w:t>
            </w:r>
          </w:p>
        </w:tc>
        <w:tc>
          <w:tcPr>
            <w:tcW w:w="1275" w:type="dxa"/>
          </w:tcPr>
          <w:p w14:paraId="6A078C88" w14:textId="77777777" w:rsidR="0079740A" w:rsidRPr="0079740A" w:rsidRDefault="0079740A" w:rsidP="0079740A">
            <w:pPr>
              <w:spacing w:before="0" w:after="0" w:line="240" w:lineRule="auto"/>
              <w:jc w:val="center"/>
              <w:rPr>
                <w:rFonts w:asciiTheme="minorHAnsi" w:hAnsiTheme="minorHAnsi" w:cstheme="minorHAnsi"/>
                <w:sz w:val="22"/>
                <w:szCs w:val="22"/>
              </w:rPr>
            </w:pPr>
          </w:p>
        </w:tc>
        <w:tc>
          <w:tcPr>
            <w:tcW w:w="3969" w:type="dxa"/>
          </w:tcPr>
          <w:p w14:paraId="3EA731D8" w14:textId="6B16D4E1" w:rsidR="0079740A" w:rsidRPr="0079740A" w:rsidRDefault="0079740A" w:rsidP="0079740A">
            <w:pPr>
              <w:spacing w:before="0" w:after="0" w:line="240" w:lineRule="auto"/>
              <w:jc w:val="center"/>
              <w:rPr>
                <w:rFonts w:asciiTheme="minorHAnsi" w:hAnsiTheme="minorHAnsi" w:cstheme="minorHAnsi"/>
                <w:sz w:val="22"/>
                <w:szCs w:val="22"/>
              </w:rPr>
            </w:pPr>
            <w:r w:rsidRPr="0079740A">
              <w:rPr>
                <w:rFonts w:asciiTheme="minorHAnsi" w:hAnsiTheme="minorHAnsi" w:cstheme="minorHAnsi"/>
                <w:sz w:val="22"/>
                <w:szCs w:val="22"/>
              </w:rPr>
              <w:t>ředitel školy</w:t>
            </w:r>
          </w:p>
        </w:tc>
      </w:tr>
    </w:tbl>
    <w:p w14:paraId="11007A25" w14:textId="35057F8E" w:rsidR="00847BD5" w:rsidRPr="008835E6" w:rsidRDefault="00847BD5" w:rsidP="00093060">
      <w:pPr>
        <w:spacing w:after="0"/>
        <w:rPr>
          <w:i/>
          <w:iCs/>
          <w:sz w:val="18"/>
          <w:szCs w:val="21"/>
        </w:rPr>
      </w:pPr>
      <w:r w:rsidRPr="00425B9B">
        <w:rPr>
          <w:i/>
          <w:iCs/>
          <w:sz w:val="18"/>
          <w:szCs w:val="21"/>
        </w:rPr>
        <w:t>Příloh</w:t>
      </w:r>
      <w:r w:rsidR="009A0401">
        <w:rPr>
          <w:i/>
          <w:iCs/>
          <w:sz w:val="18"/>
          <w:szCs w:val="21"/>
        </w:rPr>
        <w:t>a</w:t>
      </w:r>
      <w:r w:rsidRPr="00425B9B">
        <w:rPr>
          <w:i/>
          <w:iCs/>
          <w:sz w:val="18"/>
          <w:szCs w:val="21"/>
        </w:rPr>
        <w:t>:</w:t>
      </w:r>
      <w:r w:rsidR="008835E6">
        <w:rPr>
          <w:i/>
          <w:iCs/>
          <w:sz w:val="18"/>
          <w:szCs w:val="21"/>
        </w:rPr>
        <w:t xml:space="preserve"> </w:t>
      </w:r>
      <w:r w:rsidR="00FD6F62" w:rsidRPr="00FD6F62">
        <w:rPr>
          <w:i/>
          <w:iCs/>
          <w:sz w:val="18"/>
          <w:szCs w:val="21"/>
        </w:rPr>
        <w:t xml:space="preserve">Technické </w:t>
      </w:r>
      <w:r w:rsidR="00FD6F62" w:rsidRPr="005703BB">
        <w:rPr>
          <w:i/>
          <w:iCs/>
          <w:sz w:val="18"/>
          <w:szCs w:val="21"/>
        </w:rPr>
        <w:t xml:space="preserve">parametry </w:t>
      </w:r>
      <w:r w:rsidR="001F29DE">
        <w:rPr>
          <w:i/>
          <w:iCs/>
          <w:sz w:val="18"/>
          <w:szCs w:val="21"/>
        </w:rPr>
        <w:t>dle přílohy č. 4 Zadávací dokumentace</w:t>
      </w:r>
      <w:r w:rsidR="005703BB">
        <w:rPr>
          <w:i/>
          <w:iCs/>
          <w:sz w:val="18"/>
          <w:szCs w:val="21"/>
        </w:rPr>
        <w:t xml:space="preserve"> </w:t>
      </w:r>
      <w:r w:rsidR="009A0401">
        <w:rPr>
          <w:i/>
          <w:iCs/>
          <w:sz w:val="18"/>
          <w:szCs w:val="21"/>
        </w:rPr>
        <w:t>(poznámka: stačí v nabídce přiložit jen jednou)</w:t>
      </w:r>
    </w:p>
    <w:sectPr w:rsidR="00847BD5" w:rsidRPr="008835E6" w:rsidSect="00D52A3F">
      <w:headerReference w:type="default" r:id="rId11"/>
      <w:footerReference w:type="default" r:id="rId12"/>
      <w:headerReference w:type="first" r:id="rId13"/>
      <w:footerReference w:type="first" r:id="rId14"/>
      <w:pgSz w:w="11906" w:h="16838"/>
      <w:pgMar w:top="1417" w:right="1417" w:bottom="1417" w:left="1417" w:header="426"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A0DFC" w14:textId="77777777" w:rsidR="003A7652" w:rsidRDefault="003A7652" w:rsidP="00994931">
      <w:r>
        <w:separator/>
      </w:r>
    </w:p>
  </w:endnote>
  <w:endnote w:type="continuationSeparator" w:id="0">
    <w:p w14:paraId="565844FD" w14:textId="77777777" w:rsidR="003A7652" w:rsidRDefault="003A7652" w:rsidP="009949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2BDF9" w14:textId="35914532" w:rsidR="00277729" w:rsidRPr="00475F9B" w:rsidRDefault="00277729" w:rsidP="00475F9B">
    <w:pPr>
      <w:pStyle w:val="Zhlav1"/>
      <w:jc w:val="center"/>
      <w:rPr>
        <w:rFonts w:asciiTheme="minorHAnsi" w:hAnsiTheme="minorHAnsi" w:cstheme="minorHAnsi"/>
      </w:rPr>
    </w:pPr>
    <w:r w:rsidRPr="00475F9B">
      <w:rPr>
        <w:rFonts w:asciiTheme="minorHAnsi" w:hAnsiTheme="minorHAnsi" w:cstheme="minorHAnsi"/>
      </w:rPr>
      <w:t xml:space="preserve">Stránka </w:t>
    </w:r>
    <w:r w:rsidR="00BA553F" w:rsidRPr="00475F9B">
      <w:rPr>
        <w:rFonts w:asciiTheme="minorHAnsi" w:hAnsiTheme="minorHAnsi" w:cstheme="minorHAnsi"/>
      </w:rPr>
      <w:fldChar w:fldCharType="begin"/>
    </w:r>
    <w:r w:rsidR="00BA553F" w:rsidRPr="00475F9B">
      <w:rPr>
        <w:rFonts w:asciiTheme="minorHAnsi" w:hAnsiTheme="minorHAnsi" w:cstheme="minorHAnsi"/>
      </w:rPr>
      <w:instrText xml:space="preserve"> PAGE </w:instrText>
    </w:r>
    <w:r w:rsidR="00BA553F" w:rsidRPr="00475F9B">
      <w:rPr>
        <w:rFonts w:asciiTheme="minorHAnsi" w:hAnsiTheme="minorHAnsi" w:cstheme="minorHAnsi"/>
      </w:rPr>
      <w:fldChar w:fldCharType="separate"/>
    </w:r>
    <w:r w:rsidR="00464308">
      <w:rPr>
        <w:rFonts w:asciiTheme="minorHAnsi" w:hAnsiTheme="minorHAnsi" w:cstheme="minorHAnsi"/>
        <w:noProof/>
      </w:rPr>
      <w:t>3</w:t>
    </w:r>
    <w:r w:rsidR="00BA553F" w:rsidRPr="00475F9B">
      <w:rPr>
        <w:rFonts w:asciiTheme="minorHAnsi" w:hAnsiTheme="minorHAnsi" w:cstheme="minorHAnsi"/>
        <w:noProof/>
      </w:rPr>
      <w:fldChar w:fldCharType="end"/>
    </w:r>
    <w:r w:rsidRPr="00475F9B">
      <w:rPr>
        <w:rFonts w:asciiTheme="minorHAnsi" w:hAnsiTheme="minorHAnsi" w:cstheme="minorHAnsi"/>
      </w:rPr>
      <w:t xml:space="preserve"> z </w:t>
    </w:r>
    <w:r w:rsidR="0039206A" w:rsidRPr="00475F9B">
      <w:rPr>
        <w:rFonts w:asciiTheme="minorHAnsi" w:hAnsiTheme="minorHAnsi" w:cstheme="minorHAnsi"/>
      </w:rPr>
      <w:fldChar w:fldCharType="begin"/>
    </w:r>
    <w:r w:rsidR="0039206A" w:rsidRPr="00475F9B">
      <w:rPr>
        <w:rFonts w:asciiTheme="minorHAnsi" w:hAnsiTheme="minorHAnsi" w:cstheme="minorHAnsi"/>
      </w:rPr>
      <w:instrText xml:space="preserve"> NUMPAGES  </w:instrText>
    </w:r>
    <w:r w:rsidR="0039206A" w:rsidRPr="00475F9B">
      <w:rPr>
        <w:rFonts w:asciiTheme="minorHAnsi" w:hAnsiTheme="minorHAnsi" w:cstheme="minorHAnsi"/>
      </w:rPr>
      <w:fldChar w:fldCharType="separate"/>
    </w:r>
    <w:r w:rsidR="00464308">
      <w:rPr>
        <w:rFonts w:asciiTheme="minorHAnsi" w:hAnsiTheme="minorHAnsi" w:cstheme="minorHAnsi"/>
        <w:noProof/>
      </w:rPr>
      <w:t>7</w:t>
    </w:r>
    <w:r w:rsidR="0039206A" w:rsidRPr="00475F9B">
      <w:rPr>
        <w:rFonts w:asciiTheme="minorHAnsi" w:hAnsiTheme="minorHAnsi" w:cstheme="minorHAnsi"/>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4BD8A9" w14:textId="77777777" w:rsidR="00277729" w:rsidRPr="004F4C59" w:rsidRDefault="00277729" w:rsidP="004F4C59">
    <w:pPr>
      <w:pStyle w:val="Zpat"/>
      <w:jc w:val="right"/>
      <w:rPr>
        <w:rFonts w:ascii="Courier New" w:hAnsi="Courier New" w:cs="Courier New"/>
        <w:sz w:val="18"/>
      </w:rPr>
    </w:pPr>
    <w:r w:rsidRPr="004F4C59">
      <w:rPr>
        <w:rFonts w:ascii="Courier New" w:hAnsi="Courier New" w:cs="Courier New"/>
        <w:sz w:val="18"/>
      </w:rPr>
      <w:t xml:space="preserve">Stránka </w:t>
    </w:r>
    <w:r w:rsidR="00C54046" w:rsidRPr="004F4C59">
      <w:rPr>
        <w:rFonts w:ascii="Courier New" w:hAnsi="Courier New" w:cs="Courier New"/>
        <w:sz w:val="18"/>
      </w:rPr>
      <w:fldChar w:fldCharType="begin"/>
    </w:r>
    <w:r w:rsidRPr="004F4C59">
      <w:rPr>
        <w:rFonts w:ascii="Courier New" w:hAnsi="Courier New" w:cs="Courier New"/>
        <w:sz w:val="18"/>
      </w:rPr>
      <w:instrText xml:space="preserve"> PAGE </w:instrText>
    </w:r>
    <w:r w:rsidR="00C54046" w:rsidRPr="004F4C59">
      <w:rPr>
        <w:rFonts w:ascii="Courier New" w:hAnsi="Courier New" w:cs="Courier New"/>
        <w:sz w:val="18"/>
      </w:rPr>
      <w:fldChar w:fldCharType="separate"/>
    </w:r>
    <w:r>
      <w:rPr>
        <w:rFonts w:ascii="Courier New" w:hAnsi="Courier New" w:cs="Courier New"/>
        <w:noProof/>
        <w:sz w:val="18"/>
      </w:rPr>
      <w:t>1</w:t>
    </w:r>
    <w:r w:rsidR="00C54046" w:rsidRPr="004F4C59">
      <w:rPr>
        <w:rFonts w:ascii="Courier New" w:hAnsi="Courier New" w:cs="Courier New"/>
        <w:sz w:val="18"/>
      </w:rPr>
      <w:fldChar w:fldCharType="end"/>
    </w:r>
    <w:r w:rsidRPr="004F4C59">
      <w:rPr>
        <w:rFonts w:ascii="Courier New" w:hAnsi="Courier New" w:cs="Courier New"/>
        <w:sz w:val="18"/>
      </w:rPr>
      <w:t xml:space="preserve"> z </w:t>
    </w:r>
    <w:r w:rsidR="00C54046" w:rsidRPr="004F4C59">
      <w:rPr>
        <w:rFonts w:ascii="Courier New" w:hAnsi="Courier New" w:cs="Courier New"/>
        <w:sz w:val="18"/>
      </w:rPr>
      <w:fldChar w:fldCharType="begin"/>
    </w:r>
    <w:r w:rsidRPr="004F4C59">
      <w:rPr>
        <w:rFonts w:ascii="Courier New" w:hAnsi="Courier New" w:cs="Courier New"/>
        <w:sz w:val="18"/>
      </w:rPr>
      <w:instrText xml:space="preserve"> NUMPAGES  </w:instrText>
    </w:r>
    <w:r w:rsidR="00C54046" w:rsidRPr="004F4C59">
      <w:rPr>
        <w:rFonts w:ascii="Courier New" w:hAnsi="Courier New" w:cs="Courier New"/>
        <w:sz w:val="18"/>
      </w:rPr>
      <w:fldChar w:fldCharType="separate"/>
    </w:r>
    <w:r>
      <w:rPr>
        <w:rFonts w:ascii="Courier New" w:hAnsi="Courier New" w:cs="Courier New"/>
        <w:noProof/>
        <w:sz w:val="18"/>
      </w:rPr>
      <w:t>6</w:t>
    </w:r>
    <w:r w:rsidR="00C54046" w:rsidRPr="004F4C59">
      <w:rPr>
        <w:rFonts w:ascii="Courier New" w:hAnsi="Courier New" w:cs="Courier New"/>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1002A" w14:textId="77777777" w:rsidR="003A7652" w:rsidRDefault="003A7652" w:rsidP="00994931">
      <w:r>
        <w:separator/>
      </w:r>
    </w:p>
  </w:footnote>
  <w:footnote w:type="continuationSeparator" w:id="0">
    <w:p w14:paraId="15604022" w14:textId="77777777" w:rsidR="003A7652" w:rsidRDefault="003A7652" w:rsidP="009949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7E68" w14:textId="6088FD6E" w:rsidR="00277729" w:rsidRPr="00B90C97" w:rsidRDefault="00277729" w:rsidP="00337F33">
    <w:pPr>
      <w:pStyle w:val="Zhlav"/>
      <w:ind w:hanging="426"/>
      <w:rPr>
        <w:sz w:val="18"/>
        <w:szCs w:val="20"/>
      </w:rPr>
    </w:pPr>
    <w:r w:rsidRPr="00A4765B">
      <w:rPr>
        <w:sz w:val="18"/>
        <w:szCs w:val="20"/>
      </w:rPr>
      <w:t xml:space="preserve">Příloha č. </w:t>
    </w:r>
    <w:r w:rsidR="00A83813">
      <w:rPr>
        <w:sz w:val="18"/>
        <w:szCs w:val="20"/>
      </w:rPr>
      <w:t>3</w:t>
    </w:r>
    <w:r w:rsidR="00B90C97">
      <w:rPr>
        <w:sz w:val="18"/>
        <w:szCs w:val="20"/>
      </w:rPr>
      <w:t xml:space="preserve"> Nabídky </w:t>
    </w:r>
    <w:r w:rsidR="00A83813" w:rsidRPr="00A83813">
      <w:rPr>
        <w:sz w:val="18"/>
        <w:szCs w:val="20"/>
      </w:rPr>
      <w:t xml:space="preserve">VZ </w:t>
    </w:r>
    <w:r w:rsidR="00D96A19" w:rsidRPr="00D96A19">
      <w:rPr>
        <w:sz w:val="18"/>
        <w:szCs w:val="20"/>
      </w:rPr>
      <w:t>2023006/EKO</w:t>
    </w:r>
    <w:r w:rsidR="00A83813" w:rsidRPr="00A83813">
      <w:rPr>
        <w:sz w:val="18"/>
        <w:szCs w:val="20"/>
      </w:rPr>
      <w:t xml:space="preserve"> - </w:t>
    </w:r>
    <w:r w:rsidR="00D96A19" w:rsidRPr="00D96A19">
      <w:rPr>
        <w:sz w:val="18"/>
        <w:szCs w:val="20"/>
      </w:rPr>
      <w:t>P23V00000701</w:t>
    </w:r>
    <w:r w:rsidR="002C6722">
      <w:rPr>
        <w:sz w:val="18"/>
        <w:szCs w:val="20"/>
      </w:rPr>
      <w:t xml:space="preserve"> </w:t>
    </w:r>
    <w:r w:rsidR="00337F33" w:rsidRPr="00337F33">
      <w:rPr>
        <w:sz w:val="18"/>
        <w:szCs w:val="20"/>
      </w:rPr>
      <w:t>,,</w:t>
    </w:r>
    <w:r w:rsidR="00D96A19" w:rsidRPr="00D96A19">
      <w:rPr>
        <w:sz w:val="18"/>
        <w:szCs w:val="20"/>
      </w:rPr>
      <w:t>ISŠ Cheb, p.o.-Nákup digitálních učebních pomůcek v rámci programu NPO Digitální pomůcky</w:t>
    </w:r>
    <w:r w:rsidR="00337F33" w:rsidRPr="00337F33">
      <w:rPr>
        <w:sz w:val="18"/>
        <w:szCs w:val="20"/>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467ACE" w14:textId="77777777" w:rsidR="00277729" w:rsidRDefault="00277729">
    <w:pPr>
      <w:pStyle w:val="Zhlav"/>
    </w:pPr>
    <w:r w:rsidRPr="004F4C59">
      <w:rPr>
        <w:noProof/>
        <w:lang w:eastAsia="cs-CZ"/>
      </w:rPr>
      <w:drawing>
        <wp:inline distT="0" distB="0" distL="0" distR="0" wp14:anchorId="77088CC9" wp14:editId="1E0DEEF0">
          <wp:extent cx="6477000" cy="542925"/>
          <wp:effectExtent l="19050" t="0" r="0" b="9525"/>
          <wp:docPr id="4" name="obrázek 2" descr="C:\Users\stehlik\AppData\Local\Temp\logo IOP + EU + MMR - cb -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tehlik\AppData\Local\Temp\logo IOP + EU + MMR - cb - 5.jpg"/>
                  <pic:cNvPicPr>
                    <a:picLocks noChangeAspect="1" noChangeArrowheads="1"/>
                  </pic:cNvPicPr>
                </pic:nvPicPr>
                <pic:blipFill>
                  <a:blip r:embed="rId1"/>
                  <a:srcRect/>
                  <a:stretch>
                    <a:fillRect/>
                  </a:stretch>
                </pic:blipFill>
                <pic:spPr bwMode="auto">
                  <a:xfrm>
                    <a:off x="0" y="0"/>
                    <a:ext cx="6477000" cy="542925"/>
                  </a:xfrm>
                  <a:prstGeom prst="rect">
                    <a:avLst/>
                  </a:prstGeom>
                  <a:noFill/>
                  <a:ln w="9525">
                    <a:noFill/>
                    <a:miter lim="800000"/>
                    <a:headEnd/>
                    <a:tailEnd/>
                  </a:ln>
                </pic:spPr>
              </pic:pic>
            </a:graphicData>
          </a:graphic>
        </wp:inline>
      </w:drawing>
    </w:r>
  </w:p>
  <w:p w14:paraId="55E1F159" w14:textId="77777777" w:rsidR="00277729" w:rsidRPr="004F4C59" w:rsidRDefault="00277729">
    <w:pPr>
      <w:pStyle w:val="Zhlav"/>
      <w:rPr>
        <w:sz w:val="18"/>
      </w:rPr>
    </w:pPr>
    <w:r w:rsidRPr="004F4C59">
      <w:rPr>
        <w:sz w:val="18"/>
      </w:rPr>
      <w:t xml:space="preserve">Příloha ZD č. </w:t>
    </w:r>
    <w:r>
      <w:rPr>
        <w:sz w:val="18"/>
      </w:rPr>
      <w:t>3</w:t>
    </w:r>
    <w:r w:rsidRPr="004F4C59">
      <w:rPr>
        <w:sz w:val="18"/>
      </w:rPr>
      <w:t xml:space="preserve"> – Návrh kupní smlouvy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Číslování 2"/>
    <w:lvl w:ilvl="0">
      <w:start w:val="1"/>
      <w:numFmt w:val="lowerLetter"/>
      <w:pStyle w:val="slovn2"/>
      <w:lvlText w:val="%1)"/>
      <w:lvlJc w:val="left"/>
      <w:pPr>
        <w:tabs>
          <w:tab w:val="num" w:pos="283"/>
        </w:tabs>
        <w:ind w:left="283" w:hanging="283"/>
      </w:pPr>
    </w:lvl>
    <w:lvl w:ilvl="1">
      <w:start w:val="2"/>
      <w:numFmt w:val="lowerLetter"/>
      <w:lvlText w:val="%2)"/>
      <w:lvlJc w:val="left"/>
      <w:pPr>
        <w:tabs>
          <w:tab w:val="num" w:pos="566"/>
        </w:tabs>
        <w:ind w:left="566" w:hanging="283"/>
      </w:pPr>
    </w:lvl>
    <w:lvl w:ilvl="2">
      <w:start w:val="3"/>
      <w:numFmt w:val="lowerLetter"/>
      <w:lvlText w:val="%3)"/>
      <w:lvlJc w:val="left"/>
      <w:pPr>
        <w:tabs>
          <w:tab w:val="num" w:pos="1133"/>
        </w:tabs>
        <w:ind w:left="1133" w:hanging="567"/>
      </w:pPr>
    </w:lvl>
    <w:lvl w:ilvl="3">
      <w:start w:val="4"/>
      <w:numFmt w:val="lowerLetter"/>
      <w:lvlText w:val="%4)"/>
      <w:lvlJc w:val="left"/>
      <w:pPr>
        <w:tabs>
          <w:tab w:val="num" w:pos="1842"/>
        </w:tabs>
        <w:ind w:left="1842" w:hanging="709"/>
      </w:pPr>
    </w:lvl>
    <w:lvl w:ilvl="4">
      <w:start w:val="5"/>
      <w:numFmt w:val="lowerLetter"/>
      <w:lvlText w:val="%5)"/>
      <w:lvlJc w:val="left"/>
      <w:pPr>
        <w:tabs>
          <w:tab w:val="num" w:pos="2692"/>
        </w:tabs>
        <w:ind w:left="2692" w:hanging="850"/>
      </w:pPr>
    </w:lvl>
    <w:lvl w:ilvl="5">
      <w:start w:val="6"/>
      <w:numFmt w:val="lowerLetter"/>
      <w:lvlText w:val="%6)"/>
      <w:lvlJc w:val="left"/>
      <w:pPr>
        <w:tabs>
          <w:tab w:val="num" w:pos="3713"/>
        </w:tabs>
        <w:ind w:left="3713" w:hanging="1021"/>
      </w:pPr>
    </w:lvl>
    <w:lvl w:ilvl="6">
      <w:start w:val="7"/>
      <w:numFmt w:val="lowerLetter"/>
      <w:lvlText w:val="%7)"/>
      <w:lvlJc w:val="left"/>
      <w:pPr>
        <w:tabs>
          <w:tab w:val="num" w:pos="5017"/>
        </w:tabs>
        <w:ind w:left="5017" w:hanging="1304"/>
      </w:pPr>
    </w:lvl>
    <w:lvl w:ilvl="7">
      <w:start w:val="8"/>
      <w:numFmt w:val="lowerLetter"/>
      <w:lvlText w:val="%8)"/>
      <w:lvlJc w:val="left"/>
      <w:pPr>
        <w:tabs>
          <w:tab w:val="num" w:pos="6491"/>
        </w:tabs>
        <w:ind w:left="6491" w:hanging="1474"/>
      </w:pPr>
    </w:lvl>
    <w:lvl w:ilvl="8">
      <w:start w:val="9"/>
      <w:numFmt w:val="lowerLetter"/>
      <w:lvlText w:val="%9)"/>
      <w:lvlJc w:val="left"/>
      <w:pPr>
        <w:tabs>
          <w:tab w:val="num" w:pos="8079"/>
        </w:tabs>
        <w:ind w:left="8079" w:hanging="1588"/>
      </w:pPr>
    </w:lvl>
  </w:abstractNum>
  <w:abstractNum w:abstractNumId="1" w15:restartNumberingAfterBreak="0">
    <w:nsid w:val="00000005"/>
    <w:multiLevelType w:val="multilevel"/>
    <w:tmpl w:val="00000005"/>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2"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3" w15:restartNumberingAfterBreak="0">
    <w:nsid w:val="026C103C"/>
    <w:multiLevelType w:val="hybridMultilevel"/>
    <w:tmpl w:val="5816B128"/>
    <w:lvl w:ilvl="0" w:tplc="D5142020">
      <w:start w:val="1"/>
      <w:numFmt w:val="decimal"/>
      <w:lvlText w:val="%1."/>
      <w:lvlJc w:val="left"/>
      <w:pPr>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15:restartNumberingAfterBreak="0">
    <w:nsid w:val="33A5707A"/>
    <w:multiLevelType w:val="multilevel"/>
    <w:tmpl w:val="0174175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38B9526F"/>
    <w:multiLevelType w:val="hybridMultilevel"/>
    <w:tmpl w:val="0D0497FA"/>
    <w:lvl w:ilvl="0" w:tplc="5498A67A">
      <w:start w:val="8"/>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9C45A0A"/>
    <w:multiLevelType w:val="multilevel"/>
    <w:tmpl w:val="3FA4E36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b w:val="0"/>
        <w:bCs w:val="0"/>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7" w15:restartNumberingAfterBreak="0">
    <w:nsid w:val="49E64DA1"/>
    <w:multiLevelType w:val="hybridMultilevel"/>
    <w:tmpl w:val="7298B0CC"/>
    <w:lvl w:ilvl="0" w:tplc="245AE6FA">
      <w:start w:val="1"/>
      <w:numFmt w:val="bullet"/>
      <w:lvlText w:val="-"/>
      <w:lvlJc w:val="left"/>
      <w:pPr>
        <w:ind w:left="720" w:hanging="360"/>
      </w:pPr>
      <w:rPr>
        <w:rFonts w:ascii="Calibri" w:hAnsi="Calibri" w:hint="default"/>
      </w:rPr>
    </w:lvl>
    <w:lvl w:ilvl="1" w:tplc="ADEA5BAA">
      <w:start w:val="1"/>
      <w:numFmt w:val="bullet"/>
      <w:lvlText w:val=""/>
      <w:lvlJc w:val="left"/>
      <w:pPr>
        <w:ind w:left="1440" w:hanging="360"/>
      </w:pPr>
      <w:rPr>
        <w:rFonts w:ascii="Wingdings" w:hAnsi="Wingdings" w:hint="default"/>
      </w:rPr>
    </w:lvl>
    <w:lvl w:ilvl="2" w:tplc="ECC25682" w:tentative="1">
      <w:start w:val="1"/>
      <w:numFmt w:val="lowerRoman"/>
      <w:lvlText w:val="%3."/>
      <w:lvlJc w:val="right"/>
      <w:pPr>
        <w:ind w:left="2160" w:hanging="180"/>
      </w:pPr>
    </w:lvl>
    <w:lvl w:ilvl="3" w:tplc="361420C0" w:tentative="1">
      <w:start w:val="1"/>
      <w:numFmt w:val="decimal"/>
      <w:lvlText w:val="%4."/>
      <w:lvlJc w:val="left"/>
      <w:pPr>
        <w:ind w:left="2880" w:hanging="360"/>
      </w:pPr>
    </w:lvl>
    <w:lvl w:ilvl="4" w:tplc="AFAE1A50" w:tentative="1">
      <w:start w:val="1"/>
      <w:numFmt w:val="lowerLetter"/>
      <w:lvlText w:val="%5."/>
      <w:lvlJc w:val="left"/>
      <w:pPr>
        <w:ind w:left="3600" w:hanging="360"/>
      </w:pPr>
    </w:lvl>
    <w:lvl w:ilvl="5" w:tplc="C33C493C" w:tentative="1">
      <w:start w:val="1"/>
      <w:numFmt w:val="lowerRoman"/>
      <w:lvlText w:val="%6."/>
      <w:lvlJc w:val="right"/>
      <w:pPr>
        <w:ind w:left="4320" w:hanging="180"/>
      </w:pPr>
    </w:lvl>
    <w:lvl w:ilvl="6" w:tplc="D4183EF0" w:tentative="1">
      <w:start w:val="1"/>
      <w:numFmt w:val="decimal"/>
      <w:lvlText w:val="%7."/>
      <w:lvlJc w:val="left"/>
      <w:pPr>
        <w:ind w:left="5040" w:hanging="360"/>
      </w:pPr>
    </w:lvl>
    <w:lvl w:ilvl="7" w:tplc="127EB8A8" w:tentative="1">
      <w:start w:val="1"/>
      <w:numFmt w:val="lowerLetter"/>
      <w:lvlText w:val="%8."/>
      <w:lvlJc w:val="left"/>
      <w:pPr>
        <w:ind w:left="5760" w:hanging="360"/>
      </w:pPr>
    </w:lvl>
    <w:lvl w:ilvl="8" w:tplc="91284562" w:tentative="1">
      <w:start w:val="1"/>
      <w:numFmt w:val="lowerRoman"/>
      <w:lvlText w:val="%9."/>
      <w:lvlJc w:val="right"/>
      <w:pPr>
        <w:ind w:left="6480" w:hanging="180"/>
      </w:pPr>
    </w:lvl>
  </w:abstractNum>
  <w:abstractNum w:abstractNumId="8" w15:restartNumberingAfterBreak="0">
    <w:nsid w:val="53787118"/>
    <w:multiLevelType w:val="multilevel"/>
    <w:tmpl w:val="CAEC478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67D10934"/>
    <w:multiLevelType w:val="hybridMultilevel"/>
    <w:tmpl w:val="A77CD282"/>
    <w:lvl w:ilvl="0" w:tplc="FA46FC1A">
      <w:start w:val="1"/>
      <w:numFmt w:val="decimal"/>
      <w:lvlText w:val="%1."/>
      <w:lvlJc w:val="left"/>
      <w:pPr>
        <w:ind w:left="720" w:hanging="360"/>
      </w:pPr>
    </w:lvl>
    <w:lvl w:ilvl="1" w:tplc="15A23AC4">
      <w:start w:val="1"/>
      <w:numFmt w:val="lowerLetter"/>
      <w:lvlText w:val="%2."/>
      <w:lvlJc w:val="left"/>
      <w:pPr>
        <w:ind w:left="1440" w:hanging="360"/>
      </w:pPr>
    </w:lvl>
    <w:lvl w:ilvl="2" w:tplc="CAF828FA">
      <w:start w:val="1"/>
      <w:numFmt w:val="lowerRoman"/>
      <w:lvlText w:val="%3."/>
      <w:lvlJc w:val="right"/>
      <w:pPr>
        <w:ind w:left="2160" w:hanging="180"/>
      </w:pPr>
    </w:lvl>
    <w:lvl w:ilvl="3" w:tplc="6F00CB38">
      <w:start w:val="1"/>
      <w:numFmt w:val="decimal"/>
      <w:lvlText w:val="%4."/>
      <w:lvlJc w:val="left"/>
      <w:pPr>
        <w:ind w:left="2880" w:hanging="360"/>
      </w:pPr>
    </w:lvl>
    <w:lvl w:ilvl="4" w:tplc="C8C6FDDE">
      <w:start w:val="1"/>
      <w:numFmt w:val="lowerLetter"/>
      <w:lvlText w:val="%5."/>
      <w:lvlJc w:val="left"/>
      <w:pPr>
        <w:ind w:left="3600" w:hanging="360"/>
      </w:pPr>
    </w:lvl>
    <w:lvl w:ilvl="5" w:tplc="E610A490">
      <w:start w:val="1"/>
      <w:numFmt w:val="lowerRoman"/>
      <w:lvlText w:val="%6."/>
      <w:lvlJc w:val="right"/>
      <w:pPr>
        <w:ind w:left="4320" w:hanging="180"/>
      </w:pPr>
    </w:lvl>
    <w:lvl w:ilvl="6" w:tplc="B4DCF34A">
      <w:start w:val="1"/>
      <w:numFmt w:val="decimal"/>
      <w:lvlText w:val="%7."/>
      <w:lvlJc w:val="left"/>
      <w:pPr>
        <w:ind w:left="5040" w:hanging="360"/>
      </w:pPr>
    </w:lvl>
    <w:lvl w:ilvl="7" w:tplc="1D0A8C72">
      <w:start w:val="1"/>
      <w:numFmt w:val="lowerLetter"/>
      <w:lvlText w:val="%8."/>
      <w:lvlJc w:val="left"/>
      <w:pPr>
        <w:ind w:left="5760" w:hanging="360"/>
      </w:pPr>
    </w:lvl>
    <w:lvl w:ilvl="8" w:tplc="72A0F61C">
      <w:start w:val="1"/>
      <w:numFmt w:val="lowerRoman"/>
      <w:lvlText w:val="%9."/>
      <w:lvlJc w:val="right"/>
      <w:pPr>
        <w:ind w:left="6480" w:hanging="180"/>
      </w:pPr>
    </w:lvl>
  </w:abstractNum>
  <w:abstractNum w:abstractNumId="10" w15:restartNumberingAfterBreak="0">
    <w:nsid w:val="71163721"/>
    <w:multiLevelType w:val="hybridMultilevel"/>
    <w:tmpl w:val="3602652E"/>
    <w:lvl w:ilvl="0" w:tplc="0405000F">
      <w:start w:val="1"/>
      <w:numFmt w:val="bullet"/>
      <w:lvlText w:val="-"/>
      <w:lvlJc w:val="left"/>
      <w:pPr>
        <w:ind w:left="765" w:hanging="360"/>
      </w:pPr>
      <w:rPr>
        <w:rFonts w:ascii="Calibri" w:hAnsi="Calibri" w:cs="Calibri" w:hint="default"/>
      </w:rPr>
    </w:lvl>
    <w:lvl w:ilvl="1" w:tplc="04050019">
      <w:start w:val="1"/>
      <w:numFmt w:val="bullet"/>
      <w:lvlText w:val="o"/>
      <w:lvlJc w:val="left"/>
      <w:pPr>
        <w:ind w:left="1485" w:hanging="360"/>
      </w:pPr>
      <w:rPr>
        <w:rFonts w:ascii="Courier New" w:hAnsi="Courier New" w:cs="Courier New" w:hint="default"/>
      </w:rPr>
    </w:lvl>
    <w:lvl w:ilvl="2" w:tplc="0405001B">
      <w:start w:val="1"/>
      <w:numFmt w:val="bullet"/>
      <w:lvlText w:val=""/>
      <w:lvlJc w:val="left"/>
      <w:pPr>
        <w:ind w:left="2205" w:hanging="360"/>
      </w:pPr>
      <w:rPr>
        <w:rFonts w:ascii="Wingdings" w:hAnsi="Wingdings" w:cs="Wingdings" w:hint="default"/>
      </w:rPr>
    </w:lvl>
    <w:lvl w:ilvl="3" w:tplc="0405000F">
      <w:start w:val="1"/>
      <w:numFmt w:val="bullet"/>
      <w:lvlText w:val=""/>
      <w:lvlJc w:val="left"/>
      <w:pPr>
        <w:ind w:left="2925" w:hanging="360"/>
      </w:pPr>
      <w:rPr>
        <w:rFonts w:ascii="Symbol" w:hAnsi="Symbol" w:cs="Symbol" w:hint="default"/>
      </w:rPr>
    </w:lvl>
    <w:lvl w:ilvl="4" w:tplc="04050019">
      <w:start w:val="1"/>
      <w:numFmt w:val="bullet"/>
      <w:lvlText w:val="o"/>
      <w:lvlJc w:val="left"/>
      <w:pPr>
        <w:ind w:left="3645" w:hanging="360"/>
      </w:pPr>
      <w:rPr>
        <w:rFonts w:ascii="Courier New" w:hAnsi="Courier New" w:cs="Courier New" w:hint="default"/>
      </w:rPr>
    </w:lvl>
    <w:lvl w:ilvl="5" w:tplc="0405001B">
      <w:start w:val="1"/>
      <w:numFmt w:val="bullet"/>
      <w:lvlText w:val=""/>
      <w:lvlJc w:val="left"/>
      <w:pPr>
        <w:ind w:left="4365" w:hanging="360"/>
      </w:pPr>
      <w:rPr>
        <w:rFonts w:ascii="Wingdings" w:hAnsi="Wingdings" w:cs="Wingdings" w:hint="default"/>
      </w:rPr>
    </w:lvl>
    <w:lvl w:ilvl="6" w:tplc="0405000F">
      <w:start w:val="1"/>
      <w:numFmt w:val="bullet"/>
      <w:lvlText w:val=""/>
      <w:lvlJc w:val="left"/>
      <w:pPr>
        <w:ind w:left="5085" w:hanging="360"/>
      </w:pPr>
      <w:rPr>
        <w:rFonts w:ascii="Symbol" w:hAnsi="Symbol" w:cs="Symbol" w:hint="default"/>
      </w:rPr>
    </w:lvl>
    <w:lvl w:ilvl="7" w:tplc="04050019">
      <w:start w:val="1"/>
      <w:numFmt w:val="bullet"/>
      <w:lvlText w:val="o"/>
      <w:lvlJc w:val="left"/>
      <w:pPr>
        <w:ind w:left="5805" w:hanging="360"/>
      </w:pPr>
      <w:rPr>
        <w:rFonts w:ascii="Courier New" w:hAnsi="Courier New" w:cs="Courier New" w:hint="default"/>
      </w:rPr>
    </w:lvl>
    <w:lvl w:ilvl="8" w:tplc="0405001B">
      <w:start w:val="1"/>
      <w:numFmt w:val="bullet"/>
      <w:lvlText w:val=""/>
      <w:lvlJc w:val="left"/>
      <w:pPr>
        <w:ind w:left="6525" w:hanging="360"/>
      </w:pPr>
      <w:rPr>
        <w:rFonts w:ascii="Wingdings" w:hAnsi="Wingdings" w:cs="Wingdings" w:hint="default"/>
      </w:rPr>
    </w:lvl>
  </w:abstractNum>
  <w:abstractNum w:abstractNumId="11" w15:restartNumberingAfterBreak="0">
    <w:nsid w:val="772B7367"/>
    <w:multiLevelType w:val="hybridMultilevel"/>
    <w:tmpl w:val="1638E554"/>
    <w:lvl w:ilvl="0" w:tplc="CB262732">
      <w:start w:val="1"/>
      <w:numFmt w:val="bullet"/>
      <w:lvlText w:val=""/>
      <w:lvlJc w:val="left"/>
      <w:pPr>
        <w:ind w:left="765" w:hanging="360"/>
      </w:pPr>
      <w:rPr>
        <w:rFonts w:ascii="Symbol" w:hAnsi="Symbol" w:cs="Symbol" w:hint="default"/>
      </w:rPr>
    </w:lvl>
    <w:lvl w:ilvl="1" w:tplc="04050003">
      <w:start w:val="1"/>
      <w:numFmt w:val="bullet"/>
      <w:lvlText w:val="o"/>
      <w:lvlJc w:val="left"/>
      <w:pPr>
        <w:ind w:left="1485" w:hanging="360"/>
      </w:pPr>
      <w:rPr>
        <w:rFonts w:ascii="Courier New" w:hAnsi="Courier New" w:cs="Courier New" w:hint="default"/>
      </w:rPr>
    </w:lvl>
    <w:lvl w:ilvl="2" w:tplc="04050005">
      <w:start w:val="1"/>
      <w:numFmt w:val="bullet"/>
      <w:lvlText w:val=""/>
      <w:lvlJc w:val="left"/>
      <w:pPr>
        <w:ind w:left="2205" w:hanging="360"/>
      </w:pPr>
      <w:rPr>
        <w:rFonts w:ascii="Wingdings" w:hAnsi="Wingdings" w:cs="Wingdings" w:hint="default"/>
      </w:rPr>
    </w:lvl>
    <w:lvl w:ilvl="3" w:tplc="04050001">
      <w:start w:val="1"/>
      <w:numFmt w:val="bullet"/>
      <w:lvlText w:val=""/>
      <w:lvlJc w:val="left"/>
      <w:pPr>
        <w:ind w:left="2925" w:hanging="360"/>
      </w:pPr>
      <w:rPr>
        <w:rFonts w:ascii="Symbol" w:hAnsi="Symbol" w:cs="Symbol" w:hint="default"/>
      </w:rPr>
    </w:lvl>
    <w:lvl w:ilvl="4" w:tplc="04050003">
      <w:start w:val="1"/>
      <w:numFmt w:val="bullet"/>
      <w:lvlText w:val="o"/>
      <w:lvlJc w:val="left"/>
      <w:pPr>
        <w:ind w:left="3645" w:hanging="360"/>
      </w:pPr>
      <w:rPr>
        <w:rFonts w:ascii="Courier New" w:hAnsi="Courier New" w:cs="Courier New" w:hint="default"/>
      </w:rPr>
    </w:lvl>
    <w:lvl w:ilvl="5" w:tplc="04050005">
      <w:start w:val="1"/>
      <w:numFmt w:val="bullet"/>
      <w:lvlText w:val=""/>
      <w:lvlJc w:val="left"/>
      <w:pPr>
        <w:ind w:left="4365" w:hanging="360"/>
      </w:pPr>
      <w:rPr>
        <w:rFonts w:ascii="Wingdings" w:hAnsi="Wingdings" w:cs="Wingdings" w:hint="default"/>
      </w:rPr>
    </w:lvl>
    <w:lvl w:ilvl="6" w:tplc="04050001">
      <w:start w:val="1"/>
      <w:numFmt w:val="bullet"/>
      <w:lvlText w:val=""/>
      <w:lvlJc w:val="left"/>
      <w:pPr>
        <w:ind w:left="5085" w:hanging="360"/>
      </w:pPr>
      <w:rPr>
        <w:rFonts w:ascii="Symbol" w:hAnsi="Symbol" w:cs="Symbol" w:hint="default"/>
      </w:rPr>
    </w:lvl>
    <w:lvl w:ilvl="7" w:tplc="04050003">
      <w:start w:val="1"/>
      <w:numFmt w:val="bullet"/>
      <w:lvlText w:val="o"/>
      <w:lvlJc w:val="left"/>
      <w:pPr>
        <w:ind w:left="5805" w:hanging="360"/>
      </w:pPr>
      <w:rPr>
        <w:rFonts w:ascii="Courier New" w:hAnsi="Courier New" w:cs="Courier New" w:hint="default"/>
      </w:rPr>
    </w:lvl>
    <w:lvl w:ilvl="8" w:tplc="04050005">
      <w:start w:val="1"/>
      <w:numFmt w:val="bullet"/>
      <w:lvlText w:val=""/>
      <w:lvlJc w:val="left"/>
      <w:pPr>
        <w:ind w:left="6525" w:hanging="360"/>
      </w:pPr>
      <w:rPr>
        <w:rFonts w:ascii="Wingdings" w:hAnsi="Wingdings" w:cs="Wingdings" w:hint="default"/>
      </w:rPr>
    </w:lvl>
  </w:abstractNum>
  <w:abstractNum w:abstractNumId="12" w15:restartNumberingAfterBreak="0">
    <w:nsid w:val="7EC21A20"/>
    <w:multiLevelType w:val="hybridMultilevel"/>
    <w:tmpl w:val="E8CEA460"/>
    <w:lvl w:ilvl="0" w:tplc="04050001">
      <w:start w:val="1"/>
      <w:numFmt w:val="bullet"/>
      <w:lvlText w:val="-"/>
      <w:lvlJc w:val="left"/>
      <w:pPr>
        <w:ind w:left="720" w:hanging="360"/>
      </w:pPr>
      <w:rPr>
        <w:rFonts w:ascii="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num w:numId="1">
    <w:abstractNumId w:val="8"/>
  </w:num>
  <w:num w:numId="2">
    <w:abstractNumId w:val="4"/>
  </w:num>
  <w:num w:numId="3">
    <w:abstractNumId w:val="6"/>
  </w:num>
  <w:num w:numId="4">
    <w:abstractNumId w:val="11"/>
  </w:num>
  <w:num w:numId="5">
    <w:abstractNumId w:val="10"/>
  </w:num>
  <w:num w:numId="6">
    <w:abstractNumId w:val="0"/>
  </w:num>
  <w:num w:numId="7">
    <w:abstractNumId w:val="2"/>
  </w:num>
  <w:num w:numId="8">
    <w:abstractNumId w:val="12"/>
  </w:num>
  <w:num w:numId="9">
    <w:abstractNumId w:val="9"/>
  </w:num>
  <w:num w:numId="10">
    <w:abstractNumId w:val="5"/>
  </w:num>
  <w:num w:numId="11">
    <w:abstractNumId w:val="1"/>
  </w:num>
  <w:num w:numId="12">
    <w:abstractNumId w:val="7"/>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3"/>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08"/>
  <w:hyphenationZone w:val="425"/>
  <w:doNotHyphenateCaps/>
  <w:evenAndOddHeaders/>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18F"/>
    <w:rsid w:val="000000E0"/>
    <w:rsid w:val="00004D3D"/>
    <w:rsid w:val="00012C90"/>
    <w:rsid w:val="000151DD"/>
    <w:rsid w:val="00017178"/>
    <w:rsid w:val="00017CF9"/>
    <w:rsid w:val="0002032D"/>
    <w:rsid w:val="00037B9F"/>
    <w:rsid w:val="000540FC"/>
    <w:rsid w:val="00055812"/>
    <w:rsid w:val="00062578"/>
    <w:rsid w:val="0006289E"/>
    <w:rsid w:val="00065F60"/>
    <w:rsid w:val="0007578F"/>
    <w:rsid w:val="00075E88"/>
    <w:rsid w:val="00082C8A"/>
    <w:rsid w:val="000849CB"/>
    <w:rsid w:val="000856C6"/>
    <w:rsid w:val="00091D34"/>
    <w:rsid w:val="00093060"/>
    <w:rsid w:val="000955FC"/>
    <w:rsid w:val="000A6EA7"/>
    <w:rsid w:val="000B4DAC"/>
    <w:rsid w:val="000D58DA"/>
    <w:rsid w:val="000D68EA"/>
    <w:rsid w:val="000E162B"/>
    <w:rsid w:val="000E3238"/>
    <w:rsid w:val="000E5B1D"/>
    <w:rsid w:val="000E60AD"/>
    <w:rsid w:val="000E64EA"/>
    <w:rsid w:val="000F323C"/>
    <w:rsid w:val="000F45DB"/>
    <w:rsid w:val="00100D7F"/>
    <w:rsid w:val="00103C15"/>
    <w:rsid w:val="00105825"/>
    <w:rsid w:val="00125BB2"/>
    <w:rsid w:val="0013101D"/>
    <w:rsid w:val="00143BB3"/>
    <w:rsid w:val="00147AFA"/>
    <w:rsid w:val="00152FAC"/>
    <w:rsid w:val="00153860"/>
    <w:rsid w:val="001555F1"/>
    <w:rsid w:val="00160477"/>
    <w:rsid w:val="001609C5"/>
    <w:rsid w:val="001712EA"/>
    <w:rsid w:val="001716EC"/>
    <w:rsid w:val="00176B17"/>
    <w:rsid w:val="00187A59"/>
    <w:rsid w:val="00191897"/>
    <w:rsid w:val="001A32E0"/>
    <w:rsid w:val="001B278F"/>
    <w:rsid w:val="001B28E4"/>
    <w:rsid w:val="001B2E27"/>
    <w:rsid w:val="001E21DC"/>
    <w:rsid w:val="001E7B2B"/>
    <w:rsid w:val="001F29DE"/>
    <w:rsid w:val="001F7D85"/>
    <w:rsid w:val="00205B79"/>
    <w:rsid w:val="00207D74"/>
    <w:rsid w:val="0021115B"/>
    <w:rsid w:val="0021424A"/>
    <w:rsid w:val="002156B1"/>
    <w:rsid w:val="00221C9B"/>
    <w:rsid w:val="0022417E"/>
    <w:rsid w:val="0023703F"/>
    <w:rsid w:val="0024464D"/>
    <w:rsid w:val="00246B0D"/>
    <w:rsid w:val="00253F7F"/>
    <w:rsid w:val="00260506"/>
    <w:rsid w:val="002736BA"/>
    <w:rsid w:val="0027576B"/>
    <w:rsid w:val="002776C4"/>
    <w:rsid w:val="00277729"/>
    <w:rsid w:val="00281ED2"/>
    <w:rsid w:val="002827AC"/>
    <w:rsid w:val="00291D72"/>
    <w:rsid w:val="00292DDA"/>
    <w:rsid w:val="002965A1"/>
    <w:rsid w:val="00296C37"/>
    <w:rsid w:val="0029718F"/>
    <w:rsid w:val="002A03E1"/>
    <w:rsid w:val="002A7009"/>
    <w:rsid w:val="002B1202"/>
    <w:rsid w:val="002C0714"/>
    <w:rsid w:val="002C138B"/>
    <w:rsid w:val="002C1535"/>
    <w:rsid w:val="002C6722"/>
    <w:rsid w:val="002D1F82"/>
    <w:rsid w:val="002D2E31"/>
    <w:rsid w:val="002E3222"/>
    <w:rsid w:val="002E7D02"/>
    <w:rsid w:val="002F0F45"/>
    <w:rsid w:val="002F629B"/>
    <w:rsid w:val="002F6B52"/>
    <w:rsid w:val="00305A71"/>
    <w:rsid w:val="003078B2"/>
    <w:rsid w:val="00320A84"/>
    <w:rsid w:val="00324EE6"/>
    <w:rsid w:val="00331D8D"/>
    <w:rsid w:val="00332F1B"/>
    <w:rsid w:val="00337F2F"/>
    <w:rsid w:val="00337F33"/>
    <w:rsid w:val="00345819"/>
    <w:rsid w:val="00345893"/>
    <w:rsid w:val="00350322"/>
    <w:rsid w:val="00360AAB"/>
    <w:rsid w:val="0036171C"/>
    <w:rsid w:val="00361E19"/>
    <w:rsid w:val="00362BFE"/>
    <w:rsid w:val="0036319B"/>
    <w:rsid w:val="00365B55"/>
    <w:rsid w:val="00365E9D"/>
    <w:rsid w:val="00366C03"/>
    <w:rsid w:val="00381446"/>
    <w:rsid w:val="00384965"/>
    <w:rsid w:val="00391126"/>
    <w:rsid w:val="0039206A"/>
    <w:rsid w:val="003943BD"/>
    <w:rsid w:val="0039490A"/>
    <w:rsid w:val="003A1158"/>
    <w:rsid w:val="003A7652"/>
    <w:rsid w:val="003B32D7"/>
    <w:rsid w:val="003B5A17"/>
    <w:rsid w:val="003B7541"/>
    <w:rsid w:val="003C4B65"/>
    <w:rsid w:val="003C4BBF"/>
    <w:rsid w:val="003D09E4"/>
    <w:rsid w:val="003E0F57"/>
    <w:rsid w:val="003E189F"/>
    <w:rsid w:val="003E3B6B"/>
    <w:rsid w:val="003E52FF"/>
    <w:rsid w:val="003E7FD5"/>
    <w:rsid w:val="00406671"/>
    <w:rsid w:val="00407A0D"/>
    <w:rsid w:val="00410299"/>
    <w:rsid w:val="004113AD"/>
    <w:rsid w:val="00416CA8"/>
    <w:rsid w:val="004201F2"/>
    <w:rsid w:val="00420E72"/>
    <w:rsid w:val="00421B71"/>
    <w:rsid w:val="004221CF"/>
    <w:rsid w:val="00423149"/>
    <w:rsid w:val="0042459A"/>
    <w:rsid w:val="0042521A"/>
    <w:rsid w:val="00425B9B"/>
    <w:rsid w:val="00433DBE"/>
    <w:rsid w:val="00441FDE"/>
    <w:rsid w:val="0044317F"/>
    <w:rsid w:val="0044518A"/>
    <w:rsid w:val="00446BDD"/>
    <w:rsid w:val="00452FD6"/>
    <w:rsid w:val="00454899"/>
    <w:rsid w:val="0046412C"/>
    <w:rsid w:val="00464308"/>
    <w:rsid w:val="00471530"/>
    <w:rsid w:val="00474A90"/>
    <w:rsid w:val="00475F9B"/>
    <w:rsid w:val="00480421"/>
    <w:rsid w:val="0049341D"/>
    <w:rsid w:val="00493D9D"/>
    <w:rsid w:val="004977A2"/>
    <w:rsid w:val="004A2CE4"/>
    <w:rsid w:val="004A3E44"/>
    <w:rsid w:val="004B44DC"/>
    <w:rsid w:val="004B4C92"/>
    <w:rsid w:val="004B7098"/>
    <w:rsid w:val="004B72C9"/>
    <w:rsid w:val="004C0798"/>
    <w:rsid w:val="004D33C2"/>
    <w:rsid w:val="004D4CFB"/>
    <w:rsid w:val="004E0F38"/>
    <w:rsid w:val="004E3899"/>
    <w:rsid w:val="004F4C59"/>
    <w:rsid w:val="0050060B"/>
    <w:rsid w:val="005019D0"/>
    <w:rsid w:val="005213C9"/>
    <w:rsid w:val="00523E7F"/>
    <w:rsid w:val="00526D49"/>
    <w:rsid w:val="005455B4"/>
    <w:rsid w:val="0054576C"/>
    <w:rsid w:val="00561836"/>
    <w:rsid w:val="00563872"/>
    <w:rsid w:val="0056644C"/>
    <w:rsid w:val="00567294"/>
    <w:rsid w:val="005703BB"/>
    <w:rsid w:val="00570CEB"/>
    <w:rsid w:val="0057761C"/>
    <w:rsid w:val="00583F32"/>
    <w:rsid w:val="00586050"/>
    <w:rsid w:val="005868D3"/>
    <w:rsid w:val="005923F4"/>
    <w:rsid w:val="00592466"/>
    <w:rsid w:val="005A369C"/>
    <w:rsid w:val="005A620F"/>
    <w:rsid w:val="005A7A4E"/>
    <w:rsid w:val="005B1A09"/>
    <w:rsid w:val="005B5760"/>
    <w:rsid w:val="005C11B1"/>
    <w:rsid w:val="005C3358"/>
    <w:rsid w:val="005C5EA8"/>
    <w:rsid w:val="005D4DE6"/>
    <w:rsid w:val="005D62D8"/>
    <w:rsid w:val="005D7CE2"/>
    <w:rsid w:val="005E0276"/>
    <w:rsid w:val="005E4D0C"/>
    <w:rsid w:val="005E5712"/>
    <w:rsid w:val="005F0EB9"/>
    <w:rsid w:val="005F601C"/>
    <w:rsid w:val="00600007"/>
    <w:rsid w:val="00606DAB"/>
    <w:rsid w:val="00613ED9"/>
    <w:rsid w:val="00614155"/>
    <w:rsid w:val="0062041D"/>
    <w:rsid w:val="00627295"/>
    <w:rsid w:val="006301BA"/>
    <w:rsid w:val="006336F1"/>
    <w:rsid w:val="006367AF"/>
    <w:rsid w:val="00636894"/>
    <w:rsid w:val="00654DF2"/>
    <w:rsid w:val="00660425"/>
    <w:rsid w:val="006724D7"/>
    <w:rsid w:val="006731D9"/>
    <w:rsid w:val="00674A42"/>
    <w:rsid w:val="0068371C"/>
    <w:rsid w:val="00683B95"/>
    <w:rsid w:val="00685B22"/>
    <w:rsid w:val="00687874"/>
    <w:rsid w:val="00690641"/>
    <w:rsid w:val="00692201"/>
    <w:rsid w:val="00692843"/>
    <w:rsid w:val="006A0EB1"/>
    <w:rsid w:val="006A2D93"/>
    <w:rsid w:val="006A54E7"/>
    <w:rsid w:val="006B0B18"/>
    <w:rsid w:val="006B6309"/>
    <w:rsid w:val="006C0EBA"/>
    <w:rsid w:val="006C6225"/>
    <w:rsid w:val="006D123A"/>
    <w:rsid w:val="006E5966"/>
    <w:rsid w:val="006E6513"/>
    <w:rsid w:val="006F441A"/>
    <w:rsid w:val="006F5616"/>
    <w:rsid w:val="006F66E2"/>
    <w:rsid w:val="00701CFE"/>
    <w:rsid w:val="00706732"/>
    <w:rsid w:val="007105CD"/>
    <w:rsid w:val="007173EB"/>
    <w:rsid w:val="0073147F"/>
    <w:rsid w:val="0073545F"/>
    <w:rsid w:val="00736977"/>
    <w:rsid w:val="00743DD3"/>
    <w:rsid w:val="00745B55"/>
    <w:rsid w:val="007550E8"/>
    <w:rsid w:val="0077537B"/>
    <w:rsid w:val="007757B0"/>
    <w:rsid w:val="007813CE"/>
    <w:rsid w:val="00782A43"/>
    <w:rsid w:val="0079271E"/>
    <w:rsid w:val="00793A47"/>
    <w:rsid w:val="0079740A"/>
    <w:rsid w:val="00797952"/>
    <w:rsid w:val="007A10C0"/>
    <w:rsid w:val="007A15AB"/>
    <w:rsid w:val="007A4736"/>
    <w:rsid w:val="007A7C6A"/>
    <w:rsid w:val="007B3D85"/>
    <w:rsid w:val="007B61EE"/>
    <w:rsid w:val="007D4088"/>
    <w:rsid w:val="007F3445"/>
    <w:rsid w:val="0080223A"/>
    <w:rsid w:val="00807FFE"/>
    <w:rsid w:val="00826B77"/>
    <w:rsid w:val="0082710E"/>
    <w:rsid w:val="008322EE"/>
    <w:rsid w:val="00832FBA"/>
    <w:rsid w:val="00834272"/>
    <w:rsid w:val="00841274"/>
    <w:rsid w:val="00847BD5"/>
    <w:rsid w:val="00847D1A"/>
    <w:rsid w:val="0086024A"/>
    <w:rsid w:val="00864D45"/>
    <w:rsid w:val="00871B8B"/>
    <w:rsid w:val="008733E9"/>
    <w:rsid w:val="008835E6"/>
    <w:rsid w:val="00892083"/>
    <w:rsid w:val="0089751D"/>
    <w:rsid w:val="008A3F8E"/>
    <w:rsid w:val="008B12B2"/>
    <w:rsid w:val="008B4E87"/>
    <w:rsid w:val="008C5D78"/>
    <w:rsid w:val="008E1341"/>
    <w:rsid w:val="008E7931"/>
    <w:rsid w:val="009005FB"/>
    <w:rsid w:val="009008EE"/>
    <w:rsid w:val="009031A6"/>
    <w:rsid w:val="009044D9"/>
    <w:rsid w:val="00905342"/>
    <w:rsid w:val="00914672"/>
    <w:rsid w:val="00917B8F"/>
    <w:rsid w:val="00917C68"/>
    <w:rsid w:val="00923FDF"/>
    <w:rsid w:val="00930AED"/>
    <w:rsid w:val="00934300"/>
    <w:rsid w:val="00950985"/>
    <w:rsid w:val="00950A29"/>
    <w:rsid w:val="00951F32"/>
    <w:rsid w:val="009563B1"/>
    <w:rsid w:val="009759B7"/>
    <w:rsid w:val="00976072"/>
    <w:rsid w:val="00983E2D"/>
    <w:rsid w:val="00984B8E"/>
    <w:rsid w:val="00985AC0"/>
    <w:rsid w:val="00991954"/>
    <w:rsid w:val="00992C77"/>
    <w:rsid w:val="0099380B"/>
    <w:rsid w:val="00994931"/>
    <w:rsid w:val="00994BA5"/>
    <w:rsid w:val="009A0401"/>
    <w:rsid w:val="009A300F"/>
    <w:rsid w:val="009B0477"/>
    <w:rsid w:val="009B2D24"/>
    <w:rsid w:val="009B44B1"/>
    <w:rsid w:val="009B6023"/>
    <w:rsid w:val="009B6562"/>
    <w:rsid w:val="009C0759"/>
    <w:rsid w:val="009C5B79"/>
    <w:rsid w:val="009D2224"/>
    <w:rsid w:val="009D3720"/>
    <w:rsid w:val="009E4001"/>
    <w:rsid w:val="009E52F5"/>
    <w:rsid w:val="009F534A"/>
    <w:rsid w:val="009F5FCE"/>
    <w:rsid w:val="00A00617"/>
    <w:rsid w:val="00A00B6B"/>
    <w:rsid w:val="00A21368"/>
    <w:rsid w:val="00A2782E"/>
    <w:rsid w:val="00A3067E"/>
    <w:rsid w:val="00A3068F"/>
    <w:rsid w:val="00A351B0"/>
    <w:rsid w:val="00A352DF"/>
    <w:rsid w:val="00A36AAD"/>
    <w:rsid w:val="00A4765B"/>
    <w:rsid w:val="00A50261"/>
    <w:rsid w:val="00A534C2"/>
    <w:rsid w:val="00A54A62"/>
    <w:rsid w:val="00A664B6"/>
    <w:rsid w:val="00A70486"/>
    <w:rsid w:val="00A71E21"/>
    <w:rsid w:val="00A7254D"/>
    <w:rsid w:val="00A83813"/>
    <w:rsid w:val="00A86394"/>
    <w:rsid w:val="00A92249"/>
    <w:rsid w:val="00A945D8"/>
    <w:rsid w:val="00A94E2A"/>
    <w:rsid w:val="00AA1567"/>
    <w:rsid w:val="00AA36C2"/>
    <w:rsid w:val="00AA4B4D"/>
    <w:rsid w:val="00AA77BB"/>
    <w:rsid w:val="00AB5DCA"/>
    <w:rsid w:val="00AE4635"/>
    <w:rsid w:val="00AE619D"/>
    <w:rsid w:val="00AE619F"/>
    <w:rsid w:val="00AE79AE"/>
    <w:rsid w:val="00AF3C3A"/>
    <w:rsid w:val="00AF4816"/>
    <w:rsid w:val="00AF72AF"/>
    <w:rsid w:val="00B0587E"/>
    <w:rsid w:val="00B141CE"/>
    <w:rsid w:val="00B16117"/>
    <w:rsid w:val="00B30E1F"/>
    <w:rsid w:val="00B31379"/>
    <w:rsid w:val="00B322EE"/>
    <w:rsid w:val="00B339BD"/>
    <w:rsid w:val="00B35F89"/>
    <w:rsid w:val="00B4339C"/>
    <w:rsid w:val="00B55277"/>
    <w:rsid w:val="00B60210"/>
    <w:rsid w:val="00B61900"/>
    <w:rsid w:val="00B67D28"/>
    <w:rsid w:val="00B71E1E"/>
    <w:rsid w:val="00B74811"/>
    <w:rsid w:val="00B8015D"/>
    <w:rsid w:val="00B82074"/>
    <w:rsid w:val="00B82FB7"/>
    <w:rsid w:val="00B85666"/>
    <w:rsid w:val="00B90A17"/>
    <w:rsid w:val="00B90C97"/>
    <w:rsid w:val="00B91CC9"/>
    <w:rsid w:val="00B925C5"/>
    <w:rsid w:val="00BA033D"/>
    <w:rsid w:val="00BA553F"/>
    <w:rsid w:val="00BA6ACD"/>
    <w:rsid w:val="00BA7AE4"/>
    <w:rsid w:val="00BB5072"/>
    <w:rsid w:val="00BB6C91"/>
    <w:rsid w:val="00BD4897"/>
    <w:rsid w:val="00BE3517"/>
    <w:rsid w:val="00BE5666"/>
    <w:rsid w:val="00BE5DD6"/>
    <w:rsid w:val="00BF3309"/>
    <w:rsid w:val="00BF75FD"/>
    <w:rsid w:val="00C004A8"/>
    <w:rsid w:val="00C00A9B"/>
    <w:rsid w:val="00C053D4"/>
    <w:rsid w:val="00C05EF1"/>
    <w:rsid w:val="00C12A3A"/>
    <w:rsid w:val="00C14EB7"/>
    <w:rsid w:val="00C219F4"/>
    <w:rsid w:val="00C3120C"/>
    <w:rsid w:val="00C31CAC"/>
    <w:rsid w:val="00C32006"/>
    <w:rsid w:val="00C47924"/>
    <w:rsid w:val="00C5141B"/>
    <w:rsid w:val="00C54046"/>
    <w:rsid w:val="00C61E29"/>
    <w:rsid w:val="00C63CB8"/>
    <w:rsid w:val="00C63E84"/>
    <w:rsid w:val="00C67009"/>
    <w:rsid w:val="00C67F73"/>
    <w:rsid w:val="00C75C90"/>
    <w:rsid w:val="00C85A8C"/>
    <w:rsid w:val="00C94014"/>
    <w:rsid w:val="00CA3EA1"/>
    <w:rsid w:val="00CB028C"/>
    <w:rsid w:val="00CC2484"/>
    <w:rsid w:val="00CC2D07"/>
    <w:rsid w:val="00CC7CEB"/>
    <w:rsid w:val="00CD036B"/>
    <w:rsid w:val="00CE36BF"/>
    <w:rsid w:val="00CE71C4"/>
    <w:rsid w:val="00CF01DC"/>
    <w:rsid w:val="00CF16CB"/>
    <w:rsid w:val="00CF6599"/>
    <w:rsid w:val="00D027FF"/>
    <w:rsid w:val="00D061E2"/>
    <w:rsid w:val="00D075B2"/>
    <w:rsid w:val="00D1340A"/>
    <w:rsid w:val="00D14F64"/>
    <w:rsid w:val="00D15DC7"/>
    <w:rsid w:val="00D217E7"/>
    <w:rsid w:val="00D24996"/>
    <w:rsid w:val="00D249CD"/>
    <w:rsid w:val="00D4260D"/>
    <w:rsid w:val="00D450E1"/>
    <w:rsid w:val="00D51EEE"/>
    <w:rsid w:val="00D52A3F"/>
    <w:rsid w:val="00D62E3B"/>
    <w:rsid w:val="00D638BB"/>
    <w:rsid w:val="00D711F2"/>
    <w:rsid w:val="00D73273"/>
    <w:rsid w:val="00D77CD7"/>
    <w:rsid w:val="00D80E11"/>
    <w:rsid w:val="00D8432F"/>
    <w:rsid w:val="00D84A5C"/>
    <w:rsid w:val="00D87C52"/>
    <w:rsid w:val="00D960DE"/>
    <w:rsid w:val="00D96A19"/>
    <w:rsid w:val="00DA255C"/>
    <w:rsid w:val="00DB505A"/>
    <w:rsid w:val="00DC2410"/>
    <w:rsid w:val="00DD5924"/>
    <w:rsid w:val="00DE3979"/>
    <w:rsid w:val="00DE4123"/>
    <w:rsid w:val="00DE41FC"/>
    <w:rsid w:val="00DE65F9"/>
    <w:rsid w:val="00DF364D"/>
    <w:rsid w:val="00E016F3"/>
    <w:rsid w:val="00E06BF9"/>
    <w:rsid w:val="00E077A7"/>
    <w:rsid w:val="00E22B2A"/>
    <w:rsid w:val="00E23A2E"/>
    <w:rsid w:val="00E33BC4"/>
    <w:rsid w:val="00E367E0"/>
    <w:rsid w:val="00E4064B"/>
    <w:rsid w:val="00E42C77"/>
    <w:rsid w:val="00E559C7"/>
    <w:rsid w:val="00E563DD"/>
    <w:rsid w:val="00E61012"/>
    <w:rsid w:val="00E634B9"/>
    <w:rsid w:val="00E636C8"/>
    <w:rsid w:val="00E6415D"/>
    <w:rsid w:val="00E73C4F"/>
    <w:rsid w:val="00E74C83"/>
    <w:rsid w:val="00E74DB2"/>
    <w:rsid w:val="00E771C9"/>
    <w:rsid w:val="00E84DFA"/>
    <w:rsid w:val="00E86457"/>
    <w:rsid w:val="00E9654D"/>
    <w:rsid w:val="00E97A04"/>
    <w:rsid w:val="00EA1B01"/>
    <w:rsid w:val="00EA7670"/>
    <w:rsid w:val="00EA7CF3"/>
    <w:rsid w:val="00EC0104"/>
    <w:rsid w:val="00EC640A"/>
    <w:rsid w:val="00EC6A99"/>
    <w:rsid w:val="00EC6D80"/>
    <w:rsid w:val="00ED17C7"/>
    <w:rsid w:val="00ED3BB5"/>
    <w:rsid w:val="00ED4A1F"/>
    <w:rsid w:val="00EE513C"/>
    <w:rsid w:val="00EF0210"/>
    <w:rsid w:val="00EF64F0"/>
    <w:rsid w:val="00F05057"/>
    <w:rsid w:val="00F07DC8"/>
    <w:rsid w:val="00F10217"/>
    <w:rsid w:val="00F10FF8"/>
    <w:rsid w:val="00F1155E"/>
    <w:rsid w:val="00F22CC2"/>
    <w:rsid w:val="00F2403E"/>
    <w:rsid w:val="00F2487C"/>
    <w:rsid w:val="00F26642"/>
    <w:rsid w:val="00F2774A"/>
    <w:rsid w:val="00F31EA3"/>
    <w:rsid w:val="00F37464"/>
    <w:rsid w:val="00F378AE"/>
    <w:rsid w:val="00F47E96"/>
    <w:rsid w:val="00F7037B"/>
    <w:rsid w:val="00F70C42"/>
    <w:rsid w:val="00F8341A"/>
    <w:rsid w:val="00F84FE6"/>
    <w:rsid w:val="00F87C74"/>
    <w:rsid w:val="00F902B6"/>
    <w:rsid w:val="00F924C1"/>
    <w:rsid w:val="00FA09F7"/>
    <w:rsid w:val="00FB0984"/>
    <w:rsid w:val="00FB1675"/>
    <w:rsid w:val="00FB2164"/>
    <w:rsid w:val="00FB22B3"/>
    <w:rsid w:val="00FB2D23"/>
    <w:rsid w:val="00FB326B"/>
    <w:rsid w:val="00FC3A87"/>
    <w:rsid w:val="00FD2EDD"/>
    <w:rsid w:val="00FD6F62"/>
    <w:rsid w:val="00FF03A4"/>
    <w:rsid w:val="00FF048C"/>
    <w:rsid w:val="00FF0AAB"/>
    <w:rsid w:val="00FF3C73"/>
    <w:rsid w:val="00FF4718"/>
    <w:rsid w:val="00FF510C"/>
    <w:rsid w:val="00FF747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0E2B515B"/>
  <w15:docId w15:val="{43040742-72F5-40F3-846D-5DB4BCFC9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unhideWhenUsed="1" w:qFormat="1"/>
    <w:lsdException w:name="heading 8" w:locked="1" w:uiPriority="9" w:unhideWhenUsed="1" w:qFormat="1"/>
    <w:lsdException w:name="heading 9" w:locked="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94931"/>
    <w:pPr>
      <w:spacing w:before="120" w:after="120" w:line="276" w:lineRule="auto"/>
      <w:jc w:val="both"/>
    </w:pPr>
    <w:rPr>
      <w:rFonts w:cs="Calibri"/>
      <w:lang w:eastAsia="en-US"/>
    </w:rPr>
  </w:style>
  <w:style w:type="paragraph" w:styleId="Nadpis1">
    <w:name w:val="heading 1"/>
    <w:basedOn w:val="Odstavecseseznamem"/>
    <w:next w:val="Normln"/>
    <w:link w:val="Nadpis1Char"/>
    <w:uiPriority w:val="9"/>
    <w:qFormat/>
    <w:rsid w:val="00797952"/>
    <w:pPr>
      <w:keepNext/>
      <w:numPr>
        <w:numId w:val="3"/>
      </w:numPr>
      <w:spacing w:before="240"/>
      <w:ind w:left="340" w:hanging="227"/>
      <w:jc w:val="left"/>
      <w:outlineLvl w:val="0"/>
    </w:pPr>
    <w:rPr>
      <w:b/>
      <w:bCs/>
      <w:sz w:val="24"/>
      <w:szCs w:val="24"/>
      <w:lang w:eastAsia="cs-CZ"/>
    </w:rPr>
  </w:style>
  <w:style w:type="paragraph" w:styleId="Nadpis2">
    <w:name w:val="heading 2"/>
    <w:basedOn w:val="Normln"/>
    <w:next w:val="Normln"/>
    <w:link w:val="Nadpis2Char"/>
    <w:uiPriority w:val="9"/>
    <w:qFormat/>
    <w:rsid w:val="00F31EA3"/>
    <w:pPr>
      <w:numPr>
        <w:ilvl w:val="1"/>
        <w:numId w:val="3"/>
      </w:numPr>
      <w:spacing w:before="60" w:after="60"/>
      <w:ind w:left="578" w:hanging="578"/>
      <w:outlineLvl w:val="1"/>
    </w:pPr>
    <w:rPr>
      <w:sz w:val="21"/>
      <w:szCs w:val="21"/>
    </w:rPr>
  </w:style>
  <w:style w:type="paragraph" w:styleId="Nadpis3">
    <w:name w:val="heading 3"/>
    <w:basedOn w:val="Normln"/>
    <w:next w:val="Normln"/>
    <w:link w:val="Nadpis3Char"/>
    <w:uiPriority w:val="9"/>
    <w:qFormat/>
    <w:rsid w:val="00F10217"/>
    <w:pPr>
      <w:numPr>
        <w:ilvl w:val="2"/>
        <w:numId w:val="3"/>
      </w:numPr>
      <w:spacing w:before="60" w:after="60"/>
      <w:ind w:left="947"/>
      <w:contextualSpacing/>
      <w:outlineLvl w:val="2"/>
    </w:pPr>
    <w:rPr>
      <w:rFonts w:eastAsia="Times New Roman"/>
      <w:bCs/>
      <w:sz w:val="21"/>
      <w:szCs w:val="21"/>
    </w:rPr>
  </w:style>
  <w:style w:type="paragraph" w:styleId="Nadpis4">
    <w:name w:val="heading 4"/>
    <w:basedOn w:val="Normln"/>
    <w:next w:val="Normln"/>
    <w:link w:val="Nadpis4Char"/>
    <w:uiPriority w:val="9"/>
    <w:qFormat/>
    <w:rsid w:val="00A92249"/>
    <w:pPr>
      <w:keepNext/>
      <w:keepLines/>
      <w:numPr>
        <w:ilvl w:val="3"/>
        <w:numId w:val="3"/>
      </w:numPr>
      <w:spacing w:before="200" w:after="0"/>
      <w:outlineLvl w:val="3"/>
    </w:pPr>
    <w:rPr>
      <w:rFonts w:ascii="Cambria" w:eastAsia="Times New Roman" w:hAnsi="Cambria" w:cs="Cambria"/>
      <w:b/>
      <w:bCs/>
      <w:i/>
      <w:iCs/>
      <w:color w:val="4F81BD"/>
    </w:rPr>
  </w:style>
  <w:style w:type="paragraph" w:styleId="Nadpis5">
    <w:name w:val="heading 5"/>
    <w:basedOn w:val="Normln"/>
    <w:next w:val="Normln"/>
    <w:link w:val="Nadpis5Char"/>
    <w:uiPriority w:val="9"/>
    <w:qFormat/>
    <w:rsid w:val="00A92249"/>
    <w:pPr>
      <w:keepNext/>
      <w:keepLines/>
      <w:numPr>
        <w:ilvl w:val="4"/>
        <w:numId w:val="3"/>
      </w:numPr>
      <w:spacing w:before="200" w:after="0"/>
      <w:outlineLvl w:val="4"/>
    </w:pPr>
    <w:rPr>
      <w:rFonts w:ascii="Cambria" w:eastAsia="Times New Roman" w:hAnsi="Cambria" w:cs="Cambria"/>
      <w:color w:val="243F60"/>
    </w:rPr>
  </w:style>
  <w:style w:type="paragraph" w:styleId="Nadpis6">
    <w:name w:val="heading 6"/>
    <w:basedOn w:val="Normln"/>
    <w:next w:val="Normln"/>
    <w:link w:val="Nadpis6Char"/>
    <w:uiPriority w:val="9"/>
    <w:qFormat/>
    <w:rsid w:val="00A92249"/>
    <w:pPr>
      <w:keepNext/>
      <w:keepLines/>
      <w:numPr>
        <w:ilvl w:val="5"/>
        <w:numId w:val="3"/>
      </w:numPr>
      <w:spacing w:before="200" w:after="0"/>
      <w:outlineLvl w:val="5"/>
    </w:pPr>
    <w:rPr>
      <w:rFonts w:ascii="Cambria" w:eastAsia="Times New Roman" w:hAnsi="Cambria" w:cs="Cambria"/>
      <w:i/>
      <w:iCs/>
      <w:color w:val="243F60"/>
    </w:rPr>
  </w:style>
  <w:style w:type="paragraph" w:styleId="Nadpis7">
    <w:name w:val="heading 7"/>
    <w:basedOn w:val="Normln"/>
    <w:next w:val="Normln"/>
    <w:link w:val="Nadpis7Char"/>
    <w:uiPriority w:val="9"/>
    <w:qFormat/>
    <w:rsid w:val="00A92249"/>
    <w:pPr>
      <w:keepNext/>
      <w:keepLines/>
      <w:numPr>
        <w:ilvl w:val="6"/>
        <w:numId w:val="3"/>
      </w:numPr>
      <w:spacing w:before="200" w:after="0"/>
      <w:outlineLvl w:val="6"/>
    </w:pPr>
    <w:rPr>
      <w:rFonts w:ascii="Cambria" w:eastAsia="Times New Roman" w:hAnsi="Cambria" w:cs="Cambria"/>
      <w:i/>
      <w:iCs/>
      <w:color w:val="404040"/>
    </w:rPr>
  </w:style>
  <w:style w:type="paragraph" w:styleId="Nadpis8">
    <w:name w:val="heading 8"/>
    <w:basedOn w:val="Normln"/>
    <w:next w:val="Normln"/>
    <w:link w:val="Nadpis8Char"/>
    <w:uiPriority w:val="9"/>
    <w:qFormat/>
    <w:rsid w:val="00A92249"/>
    <w:pPr>
      <w:keepNext/>
      <w:keepLines/>
      <w:numPr>
        <w:ilvl w:val="7"/>
        <w:numId w:val="3"/>
      </w:numPr>
      <w:spacing w:before="200" w:after="0"/>
      <w:outlineLvl w:val="7"/>
    </w:pPr>
    <w:rPr>
      <w:rFonts w:ascii="Cambria" w:eastAsia="Times New Roman" w:hAnsi="Cambria" w:cs="Cambria"/>
      <w:color w:val="404040"/>
      <w:sz w:val="20"/>
      <w:szCs w:val="20"/>
    </w:rPr>
  </w:style>
  <w:style w:type="paragraph" w:styleId="Nadpis9">
    <w:name w:val="heading 9"/>
    <w:basedOn w:val="Normln"/>
    <w:next w:val="Normln"/>
    <w:link w:val="Nadpis9Char"/>
    <w:uiPriority w:val="9"/>
    <w:qFormat/>
    <w:rsid w:val="00A92249"/>
    <w:pPr>
      <w:keepNext/>
      <w:keepLines/>
      <w:numPr>
        <w:ilvl w:val="8"/>
        <w:numId w:val="3"/>
      </w:numPr>
      <w:spacing w:before="200" w:after="0"/>
      <w:outlineLvl w:val="8"/>
    </w:pPr>
    <w:rPr>
      <w:rFonts w:ascii="Cambria" w:eastAsia="Times New Roman" w:hAnsi="Cambria" w:cs="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797952"/>
    <w:rPr>
      <w:rFonts w:cs="Calibri"/>
      <w:b/>
      <w:bCs/>
      <w:sz w:val="24"/>
      <w:szCs w:val="24"/>
    </w:rPr>
  </w:style>
  <w:style w:type="character" w:customStyle="1" w:styleId="Nadpis2Char">
    <w:name w:val="Nadpis 2 Char"/>
    <w:basedOn w:val="Standardnpsmoodstavce"/>
    <w:link w:val="Nadpis2"/>
    <w:uiPriority w:val="9"/>
    <w:locked/>
    <w:rsid w:val="00F31EA3"/>
    <w:rPr>
      <w:rFonts w:cs="Calibri"/>
      <w:sz w:val="21"/>
      <w:szCs w:val="21"/>
      <w:lang w:eastAsia="en-US"/>
    </w:rPr>
  </w:style>
  <w:style w:type="character" w:customStyle="1" w:styleId="Nadpis3Char">
    <w:name w:val="Nadpis 3 Char"/>
    <w:basedOn w:val="Standardnpsmoodstavce"/>
    <w:link w:val="Nadpis3"/>
    <w:uiPriority w:val="9"/>
    <w:locked/>
    <w:rsid w:val="00F10217"/>
    <w:rPr>
      <w:rFonts w:eastAsia="Times New Roman" w:cs="Calibri"/>
      <w:bCs/>
      <w:sz w:val="21"/>
      <w:szCs w:val="21"/>
      <w:lang w:eastAsia="en-US"/>
    </w:rPr>
  </w:style>
  <w:style w:type="character" w:customStyle="1" w:styleId="Nadpis4Char">
    <w:name w:val="Nadpis 4 Char"/>
    <w:basedOn w:val="Standardnpsmoodstavce"/>
    <w:link w:val="Nadpis4"/>
    <w:uiPriority w:val="99"/>
    <w:locked/>
    <w:rsid w:val="00A92249"/>
    <w:rPr>
      <w:rFonts w:ascii="Cambria" w:eastAsia="Times New Roman" w:hAnsi="Cambria" w:cs="Cambria"/>
      <w:b/>
      <w:bCs/>
      <w:i/>
      <w:iCs/>
      <w:color w:val="4F81BD"/>
      <w:lang w:eastAsia="en-US"/>
    </w:rPr>
  </w:style>
  <w:style w:type="character" w:customStyle="1" w:styleId="Nadpis5Char">
    <w:name w:val="Nadpis 5 Char"/>
    <w:basedOn w:val="Standardnpsmoodstavce"/>
    <w:link w:val="Nadpis5"/>
    <w:uiPriority w:val="99"/>
    <w:locked/>
    <w:rsid w:val="00A92249"/>
    <w:rPr>
      <w:rFonts w:ascii="Cambria" w:eastAsia="Times New Roman" w:hAnsi="Cambria" w:cs="Cambria"/>
      <w:color w:val="243F60"/>
      <w:lang w:eastAsia="en-US"/>
    </w:rPr>
  </w:style>
  <w:style w:type="character" w:customStyle="1" w:styleId="Nadpis6Char">
    <w:name w:val="Nadpis 6 Char"/>
    <w:basedOn w:val="Standardnpsmoodstavce"/>
    <w:link w:val="Nadpis6"/>
    <w:uiPriority w:val="99"/>
    <w:locked/>
    <w:rsid w:val="00A92249"/>
    <w:rPr>
      <w:rFonts w:ascii="Cambria" w:eastAsia="Times New Roman" w:hAnsi="Cambria" w:cs="Cambria"/>
      <w:i/>
      <w:iCs/>
      <w:color w:val="243F60"/>
      <w:lang w:eastAsia="en-US"/>
    </w:rPr>
  </w:style>
  <w:style w:type="character" w:customStyle="1" w:styleId="Nadpis7Char">
    <w:name w:val="Nadpis 7 Char"/>
    <w:basedOn w:val="Standardnpsmoodstavce"/>
    <w:link w:val="Nadpis7"/>
    <w:uiPriority w:val="99"/>
    <w:locked/>
    <w:rsid w:val="00A92249"/>
    <w:rPr>
      <w:rFonts w:ascii="Cambria" w:eastAsia="Times New Roman" w:hAnsi="Cambria" w:cs="Cambria"/>
      <w:i/>
      <w:iCs/>
      <w:color w:val="404040"/>
      <w:lang w:eastAsia="en-US"/>
    </w:rPr>
  </w:style>
  <w:style w:type="character" w:customStyle="1" w:styleId="Nadpis8Char">
    <w:name w:val="Nadpis 8 Char"/>
    <w:basedOn w:val="Standardnpsmoodstavce"/>
    <w:link w:val="Nadpis8"/>
    <w:uiPriority w:val="99"/>
    <w:locked/>
    <w:rsid w:val="00A92249"/>
    <w:rPr>
      <w:rFonts w:ascii="Cambria" w:eastAsia="Times New Roman" w:hAnsi="Cambria" w:cs="Cambria"/>
      <w:color w:val="404040"/>
      <w:sz w:val="20"/>
      <w:szCs w:val="20"/>
      <w:lang w:eastAsia="en-US"/>
    </w:rPr>
  </w:style>
  <w:style w:type="character" w:customStyle="1" w:styleId="Nadpis9Char">
    <w:name w:val="Nadpis 9 Char"/>
    <w:basedOn w:val="Standardnpsmoodstavce"/>
    <w:link w:val="Nadpis9"/>
    <w:uiPriority w:val="99"/>
    <w:locked/>
    <w:rsid w:val="00A92249"/>
    <w:rPr>
      <w:rFonts w:ascii="Cambria" w:eastAsia="Times New Roman" w:hAnsi="Cambria" w:cs="Cambria"/>
      <w:i/>
      <w:iCs/>
      <w:color w:val="404040"/>
      <w:sz w:val="20"/>
      <w:szCs w:val="20"/>
      <w:lang w:eastAsia="en-US"/>
    </w:rPr>
  </w:style>
  <w:style w:type="paragraph" w:styleId="Zhlav">
    <w:name w:val="header"/>
    <w:basedOn w:val="Normln"/>
    <w:link w:val="ZhlavChar"/>
    <w:uiPriority w:val="99"/>
    <w:semiHidden/>
    <w:rsid w:val="0068371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68371C"/>
  </w:style>
  <w:style w:type="paragraph" w:styleId="Zpat">
    <w:name w:val="footer"/>
    <w:basedOn w:val="Normln"/>
    <w:link w:val="ZpatChar"/>
    <w:uiPriority w:val="99"/>
    <w:semiHidden/>
    <w:rsid w:val="0068371C"/>
    <w:pPr>
      <w:tabs>
        <w:tab w:val="center" w:pos="4536"/>
        <w:tab w:val="right" w:pos="9072"/>
      </w:tabs>
      <w:spacing w:after="0" w:line="240" w:lineRule="auto"/>
    </w:pPr>
  </w:style>
  <w:style w:type="character" w:customStyle="1" w:styleId="ZpatChar">
    <w:name w:val="Zápatí Char"/>
    <w:basedOn w:val="Standardnpsmoodstavce"/>
    <w:link w:val="Zpat"/>
    <w:uiPriority w:val="99"/>
    <w:semiHidden/>
    <w:locked/>
    <w:rsid w:val="0068371C"/>
  </w:style>
  <w:style w:type="paragraph" w:customStyle="1" w:styleId="Zhlav1">
    <w:name w:val="Záhlaví1"/>
    <w:basedOn w:val="Normln"/>
    <w:link w:val="Zhlav1Char"/>
    <w:uiPriority w:val="99"/>
    <w:rsid w:val="0068371C"/>
    <w:pPr>
      <w:spacing w:after="0"/>
      <w:jc w:val="right"/>
    </w:pPr>
    <w:rPr>
      <w:rFonts w:ascii="Courier New" w:hAnsi="Courier New" w:cs="Courier New"/>
      <w:sz w:val="18"/>
      <w:szCs w:val="18"/>
    </w:rPr>
  </w:style>
  <w:style w:type="character" w:customStyle="1" w:styleId="Zhlav1Char">
    <w:name w:val="Záhlaví1 Char"/>
    <w:basedOn w:val="Standardnpsmoodstavce"/>
    <w:link w:val="Zhlav1"/>
    <w:uiPriority w:val="99"/>
    <w:locked/>
    <w:rsid w:val="0068371C"/>
    <w:rPr>
      <w:rFonts w:ascii="Courier New" w:hAnsi="Courier New" w:cs="Courier New"/>
      <w:sz w:val="18"/>
      <w:szCs w:val="18"/>
    </w:rPr>
  </w:style>
  <w:style w:type="paragraph" w:styleId="Odstavecseseznamem">
    <w:name w:val="List Paragraph"/>
    <w:basedOn w:val="Normln"/>
    <w:uiPriority w:val="34"/>
    <w:qFormat/>
    <w:rsid w:val="0029718F"/>
    <w:pPr>
      <w:ind w:left="720"/>
    </w:pPr>
  </w:style>
  <w:style w:type="paragraph" w:customStyle="1" w:styleId="slovn2">
    <w:name w:val="Číslování 2"/>
    <w:basedOn w:val="Seznam"/>
    <w:uiPriority w:val="99"/>
    <w:rsid w:val="002A7009"/>
    <w:pPr>
      <w:widowControl w:val="0"/>
      <w:numPr>
        <w:numId w:val="6"/>
      </w:numPr>
      <w:suppressAutoHyphens/>
      <w:spacing w:before="0" w:line="240" w:lineRule="auto"/>
      <w:ind w:left="567"/>
    </w:pPr>
    <w:rPr>
      <w:rFonts w:ascii="Arial" w:hAnsi="Arial" w:cs="Arial"/>
      <w:lang w:eastAsia="cs-CZ"/>
    </w:rPr>
  </w:style>
  <w:style w:type="paragraph" w:styleId="Seznam">
    <w:name w:val="List"/>
    <w:basedOn w:val="Normln"/>
    <w:uiPriority w:val="99"/>
    <w:semiHidden/>
    <w:rsid w:val="002A7009"/>
    <w:pPr>
      <w:ind w:left="283" w:hanging="283"/>
    </w:pPr>
  </w:style>
  <w:style w:type="paragraph" w:styleId="Nzev">
    <w:name w:val="Title"/>
    <w:basedOn w:val="Normln"/>
    <w:next w:val="Normln"/>
    <w:link w:val="NzevChar"/>
    <w:uiPriority w:val="99"/>
    <w:qFormat/>
    <w:rsid w:val="002A7009"/>
    <w:pPr>
      <w:keepNext/>
      <w:suppressAutoHyphens/>
      <w:spacing w:before="240" w:after="240"/>
      <w:jc w:val="center"/>
    </w:pPr>
    <w:rPr>
      <w:b/>
      <w:bCs/>
      <w:sz w:val="36"/>
      <w:szCs w:val="36"/>
      <w:lang w:eastAsia="cs-CZ"/>
    </w:rPr>
  </w:style>
  <w:style w:type="character" w:customStyle="1" w:styleId="NzevChar">
    <w:name w:val="Název Char"/>
    <w:basedOn w:val="Standardnpsmoodstavce"/>
    <w:link w:val="Nzev"/>
    <w:uiPriority w:val="99"/>
    <w:locked/>
    <w:rsid w:val="002A7009"/>
    <w:rPr>
      <w:rFonts w:eastAsia="Times New Roman"/>
      <w:b/>
      <w:bCs/>
      <w:sz w:val="36"/>
      <w:szCs w:val="36"/>
      <w:lang w:eastAsia="cs-CZ"/>
    </w:rPr>
  </w:style>
  <w:style w:type="paragraph" w:customStyle="1" w:styleId="slovn1">
    <w:name w:val="Číslování 1"/>
    <w:basedOn w:val="Normln"/>
    <w:uiPriority w:val="99"/>
    <w:rsid w:val="002A7009"/>
    <w:pPr>
      <w:widowControl w:val="0"/>
      <w:numPr>
        <w:numId w:val="7"/>
      </w:numPr>
      <w:suppressAutoHyphens/>
      <w:spacing w:before="0" w:after="170" w:line="240" w:lineRule="auto"/>
    </w:pPr>
    <w:rPr>
      <w:rFonts w:ascii="Arial" w:hAnsi="Arial" w:cs="Arial"/>
      <w:lang w:eastAsia="cs-CZ"/>
    </w:rPr>
  </w:style>
  <w:style w:type="table" w:styleId="Mkatabulky">
    <w:name w:val="Table Grid"/>
    <w:basedOn w:val="Normlntabulka"/>
    <w:uiPriority w:val="39"/>
    <w:rsid w:val="002A7009"/>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ozloendokumentu">
    <w:name w:val="Document Map"/>
    <w:basedOn w:val="Normln"/>
    <w:link w:val="RozloendokumentuChar"/>
    <w:uiPriority w:val="99"/>
    <w:semiHidden/>
    <w:rsid w:val="00FB22B3"/>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rsid w:val="00352C73"/>
    <w:rPr>
      <w:rFonts w:ascii="Times New Roman" w:hAnsi="Times New Roman"/>
      <w:sz w:val="0"/>
      <w:szCs w:val="0"/>
      <w:lang w:eastAsia="en-US"/>
    </w:rPr>
  </w:style>
  <w:style w:type="character" w:styleId="Hypertextovodkaz">
    <w:name w:val="Hyperlink"/>
    <w:basedOn w:val="Standardnpsmoodstavce"/>
    <w:uiPriority w:val="99"/>
    <w:unhideWhenUsed/>
    <w:rsid w:val="00BB6C91"/>
    <w:rPr>
      <w:color w:val="0000FF" w:themeColor="hyperlink"/>
      <w:u w:val="single"/>
    </w:rPr>
  </w:style>
  <w:style w:type="character" w:styleId="Odkaznakoment">
    <w:name w:val="annotation reference"/>
    <w:basedOn w:val="Standardnpsmoodstavce"/>
    <w:uiPriority w:val="99"/>
    <w:semiHidden/>
    <w:unhideWhenUsed/>
    <w:rsid w:val="00C00A9B"/>
    <w:rPr>
      <w:sz w:val="16"/>
      <w:szCs w:val="16"/>
    </w:rPr>
  </w:style>
  <w:style w:type="paragraph" w:styleId="Textkomente">
    <w:name w:val="annotation text"/>
    <w:basedOn w:val="Normln"/>
    <w:link w:val="TextkomenteChar"/>
    <w:uiPriority w:val="99"/>
    <w:unhideWhenUsed/>
    <w:rsid w:val="00C00A9B"/>
    <w:rPr>
      <w:sz w:val="20"/>
      <w:szCs w:val="20"/>
    </w:rPr>
  </w:style>
  <w:style w:type="character" w:customStyle="1" w:styleId="TextkomenteChar">
    <w:name w:val="Text komentáře Char"/>
    <w:basedOn w:val="Standardnpsmoodstavce"/>
    <w:link w:val="Textkomente"/>
    <w:uiPriority w:val="99"/>
    <w:rsid w:val="00C00A9B"/>
    <w:rPr>
      <w:rFonts w:cs="Calibri"/>
      <w:sz w:val="20"/>
      <w:szCs w:val="20"/>
      <w:lang w:eastAsia="en-US"/>
    </w:rPr>
  </w:style>
  <w:style w:type="paragraph" w:styleId="Pedmtkomente">
    <w:name w:val="annotation subject"/>
    <w:basedOn w:val="Textkomente"/>
    <w:next w:val="Textkomente"/>
    <w:link w:val="PedmtkomenteChar"/>
    <w:uiPriority w:val="99"/>
    <w:semiHidden/>
    <w:unhideWhenUsed/>
    <w:rsid w:val="00C00A9B"/>
    <w:rPr>
      <w:b/>
      <w:bCs/>
    </w:rPr>
  </w:style>
  <w:style w:type="character" w:customStyle="1" w:styleId="PedmtkomenteChar">
    <w:name w:val="Předmět komentáře Char"/>
    <w:basedOn w:val="TextkomenteChar"/>
    <w:link w:val="Pedmtkomente"/>
    <w:uiPriority w:val="99"/>
    <w:semiHidden/>
    <w:rsid w:val="00C00A9B"/>
    <w:rPr>
      <w:rFonts w:cs="Calibri"/>
      <w:b/>
      <w:bCs/>
      <w:sz w:val="20"/>
      <w:szCs w:val="20"/>
      <w:lang w:eastAsia="en-US"/>
    </w:rPr>
  </w:style>
  <w:style w:type="paragraph" w:styleId="Textbubliny">
    <w:name w:val="Balloon Text"/>
    <w:basedOn w:val="Normln"/>
    <w:link w:val="TextbublinyChar"/>
    <w:uiPriority w:val="99"/>
    <w:semiHidden/>
    <w:unhideWhenUsed/>
    <w:rsid w:val="00C00A9B"/>
    <w:pPr>
      <w:spacing w:before="0"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0A9B"/>
    <w:rPr>
      <w:rFonts w:ascii="Tahoma" w:hAnsi="Tahoma" w:cs="Tahoma"/>
      <w:sz w:val="16"/>
      <w:szCs w:val="16"/>
      <w:lang w:eastAsia="en-US"/>
    </w:rPr>
  </w:style>
  <w:style w:type="paragraph" w:styleId="Bezmezer">
    <w:name w:val="No Spacing"/>
    <w:link w:val="BezmezerChar"/>
    <w:uiPriority w:val="1"/>
    <w:qFormat/>
    <w:rsid w:val="00F2774A"/>
    <w:rPr>
      <w:rFonts w:eastAsia="Times New Roman"/>
    </w:rPr>
  </w:style>
  <w:style w:type="character" w:customStyle="1" w:styleId="BezmezerChar">
    <w:name w:val="Bez mezer Char"/>
    <w:link w:val="Bezmezer"/>
    <w:uiPriority w:val="1"/>
    <w:rsid w:val="00F2774A"/>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2342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6D14D511813B449F4F94EE6EEA9046" ma:contentTypeVersion="13" ma:contentTypeDescription="Create a new document." ma:contentTypeScope="" ma:versionID="527040b9a1c2ac1a3f29ab9082f2db72">
  <xsd:schema xmlns:xsd="http://www.w3.org/2001/XMLSchema" xmlns:xs="http://www.w3.org/2001/XMLSchema" xmlns:p="http://schemas.microsoft.com/office/2006/metadata/properties" xmlns:ns3="2e6bd7d1-9733-48de-85e7-c7668599dc26" xmlns:ns4="001025bf-b52b-44d7-b1f4-c980a35f99bf" targetNamespace="http://schemas.microsoft.com/office/2006/metadata/properties" ma:root="true" ma:fieldsID="d01ac32a7eb3a392a5170f040c178c1f" ns3:_="" ns4:_="">
    <xsd:import namespace="2e6bd7d1-9733-48de-85e7-c7668599dc26"/>
    <xsd:import namespace="001025bf-b52b-44d7-b1f4-c980a35f99bf"/>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bd7d1-9733-48de-85e7-c7668599dc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01025bf-b52b-44d7-b1f4-c980a35f99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5F6E5D-05D0-4243-BD3D-934FBD82B2C4}">
  <ds:schemaRefs>
    <ds:schemaRef ds:uri="http://schemas.microsoft.com/sharepoint/v3/contenttype/forms"/>
  </ds:schemaRefs>
</ds:datastoreItem>
</file>

<file path=customXml/itemProps2.xml><?xml version="1.0" encoding="utf-8"?>
<ds:datastoreItem xmlns:ds="http://schemas.openxmlformats.org/officeDocument/2006/customXml" ds:itemID="{C1E6F4E0-801A-4B4A-BC83-8F573D0FF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bd7d1-9733-48de-85e7-c7668599dc26"/>
    <ds:schemaRef ds:uri="001025bf-b52b-44d7-b1f4-c980a35f99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C44AA9-0E13-4EE5-8D6D-E96E316409D1}">
  <ds:schemaRefs>
    <ds:schemaRef ds:uri="http://purl.org/dc/terms/"/>
    <ds:schemaRef ds:uri="2e6bd7d1-9733-48de-85e7-c7668599dc26"/>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001025bf-b52b-44d7-b1f4-c980a35f99bf"/>
    <ds:schemaRef ds:uri="http://www.w3.org/XML/1998/namespace"/>
    <ds:schemaRef ds:uri="http://purl.org/dc/dcmitype/"/>
  </ds:schemaRefs>
</ds:datastoreItem>
</file>

<file path=customXml/itemProps4.xml><?xml version="1.0" encoding="utf-8"?>
<ds:datastoreItem xmlns:ds="http://schemas.openxmlformats.org/officeDocument/2006/customXml" ds:itemID="{D7F93DC7-0752-4C7A-9E31-4DD81B13A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2910</Words>
  <Characters>17174</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ZZS Pk</Company>
  <LinksUpToDate>false</LinksUpToDate>
  <CharactersWithSpaces>20044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Stehlík</dc:creator>
  <cp:lastModifiedBy>Ing. Jiří Chval</cp:lastModifiedBy>
  <cp:revision>5</cp:revision>
  <cp:lastPrinted>2014-08-25T12:08:00Z</cp:lastPrinted>
  <dcterms:created xsi:type="dcterms:W3CDTF">2022-10-13T10:45:00Z</dcterms:created>
  <dcterms:modified xsi:type="dcterms:W3CDTF">2023-10-26T12:34:00Z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0x010100656D14D511813B449F4F94EE6EEA9046</vt:lpwstr>
  </property>
</Properties>
</file>